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7B06" w:rsidRPr="00045AF7" w:rsidRDefault="00767B06" w:rsidP="00767B06">
      <w:pPr>
        <w:jc w:val="right"/>
        <w:rPr>
          <w:b/>
          <w:sz w:val="22"/>
          <w:szCs w:val="22"/>
        </w:rPr>
      </w:pPr>
      <w:r w:rsidRPr="00045AF7">
        <w:rPr>
          <w:b/>
          <w:sz w:val="22"/>
          <w:szCs w:val="22"/>
        </w:rPr>
        <w:t xml:space="preserve">14. pielikums </w:t>
      </w:r>
    </w:p>
    <w:p w:rsidR="00767B06" w:rsidRPr="00045AF7" w:rsidRDefault="00767B06" w:rsidP="00767B06">
      <w:pPr>
        <w:ind w:left="4820"/>
        <w:jc w:val="right"/>
        <w:rPr>
          <w:sz w:val="18"/>
          <w:szCs w:val="18"/>
        </w:rPr>
      </w:pPr>
      <w:r w:rsidRPr="00045AF7">
        <w:rPr>
          <w:rFonts w:eastAsia="Calibri"/>
          <w:color w:val="000000"/>
          <w:sz w:val="18"/>
          <w:szCs w:val="18"/>
        </w:rPr>
        <w:t xml:space="preserve">„Daudzdzīvokļu dzīvojamās mājas </w:t>
      </w:r>
      <w:r>
        <w:rPr>
          <w:rFonts w:eastAsia="Calibri"/>
          <w:color w:val="000000"/>
          <w:sz w:val="18"/>
          <w:szCs w:val="18"/>
        </w:rPr>
        <w:t xml:space="preserve">Brīvības ielā 5, Brīvības ielā 7 un Skolas ielā 36, Maltā </w:t>
      </w:r>
      <w:r w:rsidRPr="00045AF7">
        <w:rPr>
          <w:rFonts w:eastAsia="Calibri"/>
          <w:color w:val="000000"/>
          <w:sz w:val="18"/>
          <w:szCs w:val="18"/>
        </w:rPr>
        <w:t xml:space="preserve"> energoefektivitātes paaugstināšanas pasākumi”  nolikumam </w:t>
      </w:r>
    </w:p>
    <w:p w:rsidR="00767B06" w:rsidRPr="00045AF7" w:rsidRDefault="00767B06" w:rsidP="00767B06">
      <w:pPr>
        <w:ind w:left="4820"/>
        <w:jc w:val="right"/>
        <w:rPr>
          <w:sz w:val="18"/>
          <w:szCs w:val="18"/>
        </w:rPr>
      </w:pPr>
      <w:r w:rsidRPr="00045AF7">
        <w:rPr>
          <w:sz w:val="18"/>
          <w:szCs w:val="18"/>
        </w:rPr>
        <w:t xml:space="preserve"> (iepirkuma identifikācijas Nr. </w:t>
      </w:r>
      <w:r>
        <w:rPr>
          <w:sz w:val="18"/>
          <w:szCs w:val="18"/>
        </w:rPr>
        <w:t>RNK01/2023)</w:t>
      </w:r>
    </w:p>
    <w:p w:rsidR="00767B06" w:rsidRPr="00045AF7" w:rsidRDefault="00767B06" w:rsidP="00767B06">
      <w:pPr>
        <w:tabs>
          <w:tab w:val="left" w:pos="8115"/>
        </w:tabs>
        <w:ind w:left="4536"/>
        <w:jc w:val="right"/>
        <w:rPr>
          <w:sz w:val="22"/>
          <w:szCs w:val="22"/>
        </w:rPr>
      </w:pPr>
    </w:p>
    <w:p w:rsidR="00767B06" w:rsidRPr="00045AF7" w:rsidRDefault="00767B06" w:rsidP="00767B06">
      <w:pPr>
        <w:rPr>
          <w:sz w:val="22"/>
          <w:szCs w:val="22"/>
        </w:rPr>
      </w:pPr>
    </w:p>
    <w:p w:rsidR="00767B06" w:rsidRPr="00045AF7" w:rsidRDefault="00767B06" w:rsidP="00767B06">
      <w:pPr>
        <w:pStyle w:val="Heading1"/>
        <w:keepNext w:val="0"/>
        <w:numPr>
          <w:ilvl w:val="0"/>
          <w:numId w:val="0"/>
        </w:numPr>
        <w:rPr>
          <w:rFonts w:ascii="Times New Roman" w:hAnsi="Times New Roman"/>
          <w:sz w:val="22"/>
          <w:szCs w:val="22"/>
          <w:lang w:val="lv-LV"/>
        </w:rPr>
      </w:pPr>
      <w:bookmarkStart w:id="0" w:name="_Toc13760185"/>
      <w:bookmarkStart w:id="1" w:name="_GoBack"/>
      <w:r w:rsidRPr="00045AF7">
        <w:rPr>
          <w:rFonts w:ascii="Times New Roman" w:hAnsi="Times New Roman"/>
          <w:sz w:val="22"/>
          <w:szCs w:val="22"/>
          <w:lang w:val="lv-LV"/>
        </w:rPr>
        <w:t>SAIMNIECISKI VISIZDEVĪGĀKĀ PIEDĀVĀJUMA NOTEIKŠANAS KĀRTĪBA</w:t>
      </w:r>
      <w:bookmarkEnd w:id="0"/>
      <w:r w:rsidRPr="00045AF7">
        <w:rPr>
          <w:rFonts w:ascii="Times New Roman" w:hAnsi="Times New Roman"/>
          <w:sz w:val="22"/>
          <w:szCs w:val="22"/>
          <w:lang w:val="lv-LV"/>
        </w:rPr>
        <w:t xml:space="preserve"> </w:t>
      </w:r>
    </w:p>
    <w:p w:rsidR="00767B06" w:rsidRPr="00045AF7" w:rsidRDefault="00767B06" w:rsidP="00767B06">
      <w:pPr>
        <w:pStyle w:val="Heading1"/>
        <w:keepNext w:val="0"/>
        <w:numPr>
          <w:ilvl w:val="0"/>
          <w:numId w:val="0"/>
        </w:numPr>
        <w:rPr>
          <w:rFonts w:ascii="Times New Roman" w:hAnsi="Times New Roman"/>
          <w:sz w:val="22"/>
          <w:szCs w:val="22"/>
          <w:lang w:val="lv-LV"/>
        </w:rPr>
      </w:pPr>
      <w:r w:rsidRPr="00045AF7">
        <w:rPr>
          <w:rFonts w:ascii="Times New Roman" w:hAnsi="Times New Roman"/>
          <w:sz w:val="22"/>
          <w:szCs w:val="22"/>
          <w:lang w:val="lv-LV"/>
        </w:rPr>
        <w:t>(metodika)</w:t>
      </w:r>
    </w:p>
    <w:bookmarkEnd w:id="1"/>
    <w:p w:rsidR="00767B06" w:rsidRPr="00045AF7" w:rsidRDefault="00767B06" w:rsidP="00767B06">
      <w:pPr>
        <w:ind w:firstLine="720"/>
        <w:jc w:val="center"/>
        <w:rPr>
          <w:b/>
          <w:sz w:val="22"/>
          <w:szCs w:val="22"/>
        </w:rPr>
      </w:pPr>
      <w:r w:rsidRPr="00045AF7">
        <w:rPr>
          <w:b/>
          <w:sz w:val="22"/>
          <w:szCs w:val="22"/>
        </w:rPr>
        <w:t xml:space="preserve">„Daudzdzīvokļu dzīvojamās mājas </w:t>
      </w:r>
      <w:r>
        <w:rPr>
          <w:b/>
          <w:sz w:val="22"/>
          <w:szCs w:val="22"/>
        </w:rPr>
        <w:t xml:space="preserve">Brīvības ielā 5, Brīvības ielā 7 un Skolas ielā 36, Maltā </w:t>
      </w:r>
      <w:r w:rsidRPr="00045AF7">
        <w:rPr>
          <w:b/>
          <w:sz w:val="22"/>
          <w:szCs w:val="22"/>
        </w:rPr>
        <w:t xml:space="preserve"> energoefektivitātes paaugstināšanas pasākumi”</w:t>
      </w:r>
    </w:p>
    <w:p w:rsidR="00767B06" w:rsidRPr="00045AF7" w:rsidRDefault="00767B06" w:rsidP="00767B06">
      <w:pPr>
        <w:ind w:firstLine="720"/>
        <w:jc w:val="center"/>
        <w:rPr>
          <w:sz w:val="22"/>
          <w:szCs w:val="22"/>
        </w:rPr>
      </w:pPr>
      <w:r w:rsidRPr="00045AF7">
        <w:rPr>
          <w:sz w:val="22"/>
          <w:szCs w:val="22"/>
        </w:rPr>
        <w:t xml:space="preserve">(iepirkuma identifikācijas Nr. </w:t>
      </w:r>
      <w:r>
        <w:rPr>
          <w:sz w:val="22"/>
          <w:szCs w:val="22"/>
        </w:rPr>
        <w:t>RNK01/2023</w:t>
      </w:r>
      <w:r w:rsidRPr="00045AF7">
        <w:rPr>
          <w:sz w:val="22"/>
          <w:szCs w:val="22"/>
        </w:rPr>
        <w:t>)</w:t>
      </w:r>
    </w:p>
    <w:p w:rsidR="00767B06" w:rsidRPr="00045AF7" w:rsidRDefault="00767B06" w:rsidP="00767B06">
      <w:pPr>
        <w:ind w:firstLine="720"/>
        <w:jc w:val="both"/>
        <w:rPr>
          <w:sz w:val="22"/>
          <w:szCs w:val="22"/>
        </w:rPr>
      </w:pPr>
    </w:p>
    <w:p w:rsidR="00767B06" w:rsidRPr="00045AF7" w:rsidRDefault="00767B06" w:rsidP="00767B06">
      <w:pPr>
        <w:pStyle w:val="ListParagraph"/>
        <w:numPr>
          <w:ilvl w:val="0"/>
          <w:numId w:val="2"/>
        </w:numPr>
        <w:spacing w:after="200"/>
        <w:contextualSpacing/>
        <w:rPr>
          <w:color w:val="000000"/>
          <w:sz w:val="22"/>
          <w:szCs w:val="22"/>
        </w:rPr>
      </w:pPr>
      <w:r w:rsidRPr="00045AF7">
        <w:rPr>
          <w:color w:val="000000"/>
          <w:sz w:val="22"/>
          <w:szCs w:val="22"/>
        </w:rPr>
        <w:t>Vispārēji.</w:t>
      </w:r>
    </w:p>
    <w:p w:rsidR="00767B06" w:rsidRPr="00045AF7" w:rsidRDefault="00767B06" w:rsidP="00767B06">
      <w:pPr>
        <w:pStyle w:val="ListParagraph"/>
        <w:spacing w:after="200"/>
        <w:ind w:left="792"/>
        <w:contextualSpacing/>
        <w:jc w:val="both"/>
        <w:rPr>
          <w:color w:val="000000"/>
          <w:sz w:val="22"/>
          <w:szCs w:val="22"/>
          <w:lang w:val="lv-LV"/>
        </w:rPr>
      </w:pPr>
      <w:r w:rsidRPr="00045AF7">
        <w:rPr>
          <w:color w:val="000000"/>
          <w:sz w:val="22"/>
          <w:szCs w:val="22"/>
          <w:lang w:val="lv-LV"/>
        </w:rPr>
        <w:t>Lai noteiktu saimnieciski izdevīgāko piedāvājumu, tiek izvērtēti 3 (trīs) pamata kritēriji:</w:t>
      </w:r>
    </w:p>
    <w:p w:rsidR="00767B06" w:rsidRPr="00045AF7" w:rsidRDefault="00767B06" w:rsidP="00767B06">
      <w:pPr>
        <w:pStyle w:val="ListParagraph"/>
        <w:numPr>
          <w:ilvl w:val="0"/>
          <w:numId w:val="4"/>
        </w:numPr>
        <w:spacing w:after="200"/>
        <w:contextualSpacing/>
        <w:jc w:val="both"/>
        <w:rPr>
          <w:color w:val="000000"/>
          <w:sz w:val="22"/>
          <w:szCs w:val="22"/>
          <w:lang w:val="lv-LV"/>
        </w:rPr>
      </w:pPr>
      <w:r w:rsidRPr="00045AF7">
        <w:rPr>
          <w:color w:val="000000"/>
          <w:sz w:val="22"/>
          <w:szCs w:val="22"/>
          <w:lang w:val="lv-LV"/>
        </w:rPr>
        <w:t>Energoefektivitāte;</w:t>
      </w:r>
    </w:p>
    <w:p w:rsidR="00767B06" w:rsidRPr="00045AF7" w:rsidRDefault="00767B06" w:rsidP="00767B06">
      <w:pPr>
        <w:pStyle w:val="ListParagraph"/>
        <w:numPr>
          <w:ilvl w:val="0"/>
          <w:numId w:val="4"/>
        </w:numPr>
        <w:spacing w:after="200"/>
        <w:contextualSpacing/>
        <w:jc w:val="both"/>
        <w:rPr>
          <w:color w:val="000000"/>
          <w:sz w:val="22"/>
          <w:szCs w:val="22"/>
          <w:lang w:val="lv-LV"/>
        </w:rPr>
      </w:pPr>
      <w:r w:rsidRPr="00045AF7">
        <w:rPr>
          <w:color w:val="000000"/>
          <w:sz w:val="22"/>
          <w:szCs w:val="22"/>
          <w:lang w:val="lv-LV"/>
        </w:rPr>
        <w:t>Garantijas laika garantijas termiņš;</w:t>
      </w:r>
    </w:p>
    <w:p w:rsidR="00767B06" w:rsidRPr="00045AF7" w:rsidRDefault="00767B06" w:rsidP="00767B06">
      <w:pPr>
        <w:pStyle w:val="ListParagraph"/>
        <w:numPr>
          <w:ilvl w:val="0"/>
          <w:numId w:val="4"/>
        </w:numPr>
        <w:spacing w:after="200"/>
        <w:contextualSpacing/>
        <w:jc w:val="both"/>
        <w:rPr>
          <w:color w:val="000000"/>
          <w:sz w:val="22"/>
          <w:szCs w:val="22"/>
          <w:lang w:val="lv-LV"/>
        </w:rPr>
      </w:pPr>
      <w:r w:rsidRPr="00045AF7">
        <w:rPr>
          <w:color w:val="000000"/>
          <w:sz w:val="22"/>
          <w:szCs w:val="22"/>
          <w:lang w:val="lv-LV"/>
        </w:rPr>
        <w:t>Piedāvājuma cena bez PVN;</w:t>
      </w:r>
    </w:p>
    <w:p w:rsidR="00767B06" w:rsidRPr="00045AF7" w:rsidRDefault="00767B06" w:rsidP="00767B06">
      <w:pPr>
        <w:pStyle w:val="ListParagraph"/>
        <w:spacing w:after="200"/>
        <w:ind w:left="2160"/>
        <w:contextualSpacing/>
        <w:jc w:val="both"/>
        <w:rPr>
          <w:color w:val="000000"/>
          <w:sz w:val="22"/>
          <w:szCs w:val="22"/>
          <w:lang w:val="lv-LV"/>
        </w:rPr>
      </w:pPr>
    </w:p>
    <w:p w:rsidR="00767B06" w:rsidRPr="00045AF7" w:rsidRDefault="00767B06" w:rsidP="00767B06">
      <w:pPr>
        <w:pStyle w:val="ListParagraph"/>
        <w:numPr>
          <w:ilvl w:val="0"/>
          <w:numId w:val="2"/>
        </w:numPr>
        <w:spacing w:after="200"/>
        <w:contextualSpacing/>
        <w:rPr>
          <w:color w:val="000000"/>
          <w:sz w:val="22"/>
          <w:szCs w:val="22"/>
        </w:rPr>
      </w:pPr>
      <w:r w:rsidRPr="00045AF7">
        <w:rPr>
          <w:color w:val="000000"/>
          <w:sz w:val="22"/>
          <w:szCs w:val="22"/>
        </w:rPr>
        <w:t>Vērtēšanas kritēriji un to īpatsvars.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22"/>
        <w:gridCol w:w="2884"/>
        <w:gridCol w:w="2875"/>
        <w:gridCol w:w="2863"/>
      </w:tblGrid>
      <w:tr w:rsidR="00767B06" w:rsidRPr="00045AF7" w:rsidTr="0085683F">
        <w:tc>
          <w:tcPr>
            <w:tcW w:w="723" w:type="dxa"/>
            <w:shd w:val="clear" w:color="auto" w:fill="auto"/>
          </w:tcPr>
          <w:p w:rsidR="00767B06" w:rsidRPr="00045AF7" w:rsidRDefault="00767B06" w:rsidP="0085683F">
            <w:pPr>
              <w:rPr>
                <w:b/>
                <w:color w:val="000000"/>
                <w:sz w:val="22"/>
                <w:szCs w:val="22"/>
              </w:rPr>
            </w:pPr>
            <w:r w:rsidRPr="00045AF7">
              <w:rPr>
                <w:b/>
                <w:color w:val="000000"/>
                <w:sz w:val="22"/>
                <w:szCs w:val="22"/>
              </w:rPr>
              <w:t>NPK</w:t>
            </w:r>
          </w:p>
        </w:tc>
        <w:tc>
          <w:tcPr>
            <w:tcW w:w="2913" w:type="dxa"/>
            <w:shd w:val="clear" w:color="auto" w:fill="auto"/>
          </w:tcPr>
          <w:p w:rsidR="00767B06" w:rsidRPr="00045AF7" w:rsidRDefault="00767B06" w:rsidP="0085683F">
            <w:pPr>
              <w:rPr>
                <w:b/>
                <w:color w:val="000000"/>
                <w:sz w:val="22"/>
                <w:szCs w:val="22"/>
              </w:rPr>
            </w:pPr>
            <w:r w:rsidRPr="00045AF7">
              <w:rPr>
                <w:b/>
                <w:color w:val="000000"/>
                <w:sz w:val="22"/>
                <w:szCs w:val="22"/>
              </w:rPr>
              <w:t xml:space="preserve"> </w:t>
            </w:r>
          </w:p>
        </w:tc>
        <w:tc>
          <w:tcPr>
            <w:tcW w:w="2914" w:type="dxa"/>
            <w:shd w:val="clear" w:color="auto" w:fill="auto"/>
          </w:tcPr>
          <w:p w:rsidR="00767B06" w:rsidRPr="00045AF7" w:rsidRDefault="00767B06" w:rsidP="0085683F">
            <w:pPr>
              <w:rPr>
                <w:b/>
                <w:color w:val="000000"/>
                <w:sz w:val="22"/>
                <w:szCs w:val="22"/>
              </w:rPr>
            </w:pPr>
            <w:r w:rsidRPr="00045AF7">
              <w:rPr>
                <w:b/>
                <w:color w:val="000000"/>
                <w:sz w:val="22"/>
                <w:szCs w:val="22"/>
              </w:rPr>
              <w:t>Ierobežojums</w:t>
            </w:r>
          </w:p>
        </w:tc>
        <w:tc>
          <w:tcPr>
            <w:tcW w:w="2914" w:type="dxa"/>
            <w:shd w:val="clear" w:color="auto" w:fill="auto"/>
          </w:tcPr>
          <w:p w:rsidR="00767B06" w:rsidRPr="00045AF7" w:rsidRDefault="00767B06" w:rsidP="0085683F">
            <w:pPr>
              <w:jc w:val="center"/>
              <w:rPr>
                <w:b/>
                <w:color w:val="000000"/>
                <w:sz w:val="22"/>
                <w:szCs w:val="22"/>
              </w:rPr>
            </w:pPr>
            <w:r w:rsidRPr="00045AF7">
              <w:rPr>
                <w:b/>
                <w:color w:val="000000"/>
                <w:sz w:val="22"/>
                <w:szCs w:val="22"/>
              </w:rPr>
              <w:t xml:space="preserve">Kritērija punktu vērtība </w:t>
            </w:r>
          </w:p>
        </w:tc>
      </w:tr>
      <w:tr w:rsidR="00767B06" w:rsidRPr="00045AF7" w:rsidTr="0085683F">
        <w:tc>
          <w:tcPr>
            <w:tcW w:w="723" w:type="dxa"/>
            <w:shd w:val="clear" w:color="auto" w:fill="auto"/>
          </w:tcPr>
          <w:p w:rsidR="00767B06" w:rsidRPr="00045AF7" w:rsidRDefault="00767B06" w:rsidP="00767B06">
            <w:pPr>
              <w:pStyle w:val="ListParagraph"/>
              <w:numPr>
                <w:ilvl w:val="0"/>
                <w:numId w:val="3"/>
              </w:numPr>
              <w:contextualSpacing/>
              <w:rPr>
                <w:color w:val="000000"/>
                <w:sz w:val="22"/>
                <w:szCs w:val="22"/>
              </w:rPr>
            </w:pPr>
          </w:p>
        </w:tc>
        <w:tc>
          <w:tcPr>
            <w:tcW w:w="2913" w:type="dxa"/>
            <w:shd w:val="clear" w:color="auto" w:fill="auto"/>
          </w:tcPr>
          <w:p w:rsidR="00767B06" w:rsidRPr="00045AF7" w:rsidRDefault="00767B06" w:rsidP="0085683F">
            <w:pPr>
              <w:pStyle w:val="ListParagraph"/>
              <w:spacing w:after="200"/>
              <w:ind w:left="0"/>
              <w:contextualSpacing/>
              <w:jc w:val="both"/>
              <w:rPr>
                <w:color w:val="000000"/>
                <w:sz w:val="22"/>
                <w:szCs w:val="22"/>
              </w:rPr>
            </w:pPr>
            <w:r w:rsidRPr="00045AF7">
              <w:rPr>
                <w:color w:val="000000"/>
                <w:sz w:val="22"/>
                <w:szCs w:val="22"/>
                <w:lang w:val="lv-LV"/>
              </w:rPr>
              <w:t>Energoefektivitāte</w:t>
            </w:r>
          </w:p>
        </w:tc>
        <w:tc>
          <w:tcPr>
            <w:tcW w:w="2914" w:type="dxa"/>
            <w:shd w:val="clear" w:color="auto" w:fill="auto"/>
            <w:vAlign w:val="center"/>
          </w:tcPr>
          <w:p w:rsidR="00767B06" w:rsidRPr="00045AF7" w:rsidRDefault="00767B06" w:rsidP="0085683F">
            <w:pPr>
              <w:jc w:val="center"/>
              <w:rPr>
                <w:color w:val="000000"/>
                <w:sz w:val="22"/>
                <w:szCs w:val="22"/>
              </w:rPr>
            </w:pPr>
          </w:p>
        </w:tc>
        <w:tc>
          <w:tcPr>
            <w:tcW w:w="2914" w:type="dxa"/>
            <w:shd w:val="clear" w:color="auto" w:fill="auto"/>
            <w:vAlign w:val="center"/>
          </w:tcPr>
          <w:p w:rsidR="00767B06" w:rsidRPr="00045AF7" w:rsidRDefault="00767B06" w:rsidP="0085683F">
            <w:pPr>
              <w:jc w:val="center"/>
              <w:rPr>
                <w:color w:val="000000"/>
                <w:sz w:val="22"/>
                <w:szCs w:val="22"/>
              </w:rPr>
            </w:pPr>
            <w:r w:rsidRPr="00045AF7">
              <w:rPr>
                <w:color w:val="000000"/>
                <w:sz w:val="22"/>
                <w:szCs w:val="22"/>
              </w:rPr>
              <w:t>50</w:t>
            </w:r>
          </w:p>
        </w:tc>
      </w:tr>
      <w:tr w:rsidR="00767B06" w:rsidRPr="00045AF7" w:rsidTr="0085683F">
        <w:tc>
          <w:tcPr>
            <w:tcW w:w="723" w:type="dxa"/>
            <w:shd w:val="clear" w:color="auto" w:fill="auto"/>
          </w:tcPr>
          <w:p w:rsidR="00767B06" w:rsidRPr="00045AF7" w:rsidRDefault="00767B06" w:rsidP="00767B06">
            <w:pPr>
              <w:pStyle w:val="ListParagraph"/>
              <w:numPr>
                <w:ilvl w:val="0"/>
                <w:numId w:val="3"/>
              </w:numPr>
              <w:contextualSpacing/>
              <w:rPr>
                <w:color w:val="000000"/>
                <w:sz w:val="22"/>
                <w:szCs w:val="22"/>
              </w:rPr>
            </w:pPr>
          </w:p>
        </w:tc>
        <w:tc>
          <w:tcPr>
            <w:tcW w:w="2913" w:type="dxa"/>
            <w:shd w:val="clear" w:color="auto" w:fill="auto"/>
          </w:tcPr>
          <w:p w:rsidR="00767B06" w:rsidRPr="00045AF7" w:rsidRDefault="00767B06" w:rsidP="0085683F">
            <w:pPr>
              <w:pStyle w:val="ListParagraph"/>
              <w:spacing w:after="200"/>
              <w:ind w:left="0"/>
              <w:contextualSpacing/>
              <w:jc w:val="both"/>
              <w:rPr>
                <w:color w:val="000000"/>
                <w:sz w:val="22"/>
                <w:szCs w:val="22"/>
              </w:rPr>
            </w:pPr>
            <w:r w:rsidRPr="00045AF7">
              <w:rPr>
                <w:color w:val="000000"/>
                <w:sz w:val="22"/>
                <w:szCs w:val="22"/>
                <w:lang w:val="lv-LV"/>
              </w:rPr>
              <w:t>Garantijas laika garantijas termiņš</w:t>
            </w:r>
          </w:p>
        </w:tc>
        <w:tc>
          <w:tcPr>
            <w:tcW w:w="2914" w:type="dxa"/>
            <w:shd w:val="clear" w:color="auto" w:fill="auto"/>
            <w:vAlign w:val="center"/>
          </w:tcPr>
          <w:p w:rsidR="00767B06" w:rsidRPr="00045AF7" w:rsidRDefault="00767B06" w:rsidP="0085683F">
            <w:pPr>
              <w:jc w:val="center"/>
              <w:rPr>
                <w:color w:val="000000"/>
                <w:sz w:val="22"/>
                <w:szCs w:val="22"/>
              </w:rPr>
            </w:pPr>
            <w:r w:rsidRPr="00045AF7">
              <w:rPr>
                <w:color w:val="000000"/>
                <w:sz w:val="22"/>
                <w:szCs w:val="22"/>
              </w:rPr>
              <w:t>2-5 gadi</w:t>
            </w:r>
          </w:p>
        </w:tc>
        <w:tc>
          <w:tcPr>
            <w:tcW w:w="2914" w:type="dxa"/>
            <w:shd w:val="clear" w:color="auto" w:fill="auto"/>
            <w:vAlign w:val="center"/>
          </w:tcPr>
          <w:p w:rsidR="00767B06" w:rsidRPr="00045AF7" w:rsidRDefault="00767B06" w:rsidP="0085683F">
            <w:pPr>
              <w:jc w:val="center"/>
              <w:rPr>
                <w:color w:val="000000"/>
                <w:sz w:val="22"/>
                <w:szCs w:val="22"/>
              </w:rPr>
            </w:pPr>
            <w:r w:rsidRPr="00045AF7">
              <w:rPr>
                <w:color w:val="000000"/>
                <w:sz w:val="22"/>
                <w:szCs w:val="22"/>
              </w:rPr>
              <w:t>20</w:t>
            </w:r>
          </w:p>
        </w:tc>
      </w:tr>
      <w:tr w:rsidR="00767B06" w:rsidRPr="00045AF7" w:rsidTr="0085683F">
        <w:tc>
          <w:tcPr>
            <w:tcW w:w="723" w:type="dxa"/>
            <w:shd w:val="clear" w:color="auto" w:fill="auto"/>
          </w:tcPr>
          <w:p w:rsidR="00767B06" w:rsidRPr="00045AF7" w:rsidRDefault="00767B06" w:rsidP="00767B06">
            <w:pPr>
              <w:pStyle w:val="ListParagraph"/>
              <w:numPr>
                <w:ilvl w:val="0"/>
                <w:numId w:val="3"/>
              </w:numPr>
              <w:contextualSpacing/>
              <w:rPr>
                <w:color w:val="000000"/>
                <w:sz w:val="22"/>
                <w:szCs w:val="22"/>
              </w:rPr>
            </w:pPr>
          </w:p>
        </w:tc>
        <w:tc>
          <w:tcPr>
            <w:tcW w:w="2913" w:type="dxa"/>
            <w:shd w:val="clear" w:color="auto" w:fill="auto"/>
          </w:tcPr>
          <w:p w:rsidR="00767B06" w:rsidRPr="00045AF7" w:rsidRDefault="00767B06" w:rsidP="0085683F">
            <w:pPr>
              <w:pStyle w:val="ListParagraph"/>
              <w:spacing w:after="200"/>
              <w:ind w:left="0"/>
              <w:contextualSpacing/>
              <w:jc w:val="both"/>
              <w:rPr>
                <w:color w:val="000000"/>
                <w:sz w:val="22"/>
                <w:szCs w:val="22"/>
              </w:rPr>
            </w:pPr>
            <w:r w:rsidRPr="00045AF7">
              <w:rPr>
                <w:color w:val="000000"/>
                <w:sz w:val="22"/>
                <w:szCs w:val="22"/>
                <w:lang w:val="lv-LV"/>
              </w:rPr>
              <w:t>Piedāvājuma cena bez PVN</w:t>
            </w:r>
          </w:p>
        </w:tc>
        <w:tc>
          <w:tcPr>
            <w:tcW w:w="2914" w:type="dxa"/>
            <w:shd w:val="clear" w:color="auto" w:fill="auto"/>
            <w:vAlign w:val="center"/>
          </w:tcPr>
          <w:p w:rsidR="00767B06" w:rsidRPr="00045AF7" w:rsidRDefault="00767B06" w:rsidP="0085683F">
            <w:pPr>
              <w:jc w:val="center"/>
              <w:rPr>
                <w:color w:val="000000"/>
                <w:sz w:val="22"/>
                <w:szCs w:val="22"/>
              </w:rPr>
            </w:pPr>
          </w:p>
        </w:tc>
        <w:tc>
          <w:tcPr>
            <w:tcW w:w="2914" w:type="dxa"/>
            <w:shd w:val="clear" w:color="auto" w:fill="auto"/>
            <w:vAlign w:val="center"/>
          </w:tcPr>
          <w:p w:rsidR="00767B06" w:rsidRPr="00045AF7" w:rsidRDefault="00767B06" w:rsidP="0085683F">
            <w:pPr>
              <w:jc w:val="center"/>
              <w:rPr>
                <w:color w:val="000000"/>
                <w:sz w:val="22"/>
                <w:szCs w:val="22"/>
              </w:rPr>
            </w:pPr>
            <w:r w:rsidRPr="00045AF7">
              <w:rPr>
                <w:color w:val="000000"/>
                <w:sz w:val="22"/>
                <w:szCs w:val="22"/>
              </w:rPr>
              <w:t>30</w:t>
            </w:r>
          </w:p>
        </w:tc>
      </w:tr>
    </w:tbl>
    <w:p w:rsidR="00767B06" w:rsidRPr="00045AF7" w:rsidRDefault="00767B06" w:rsidP="00767B06">
      <w:pPr>
        <w:tabs>
          <w:tab w:val="left" w:pos="1440"/>
        </w:tabs>
        <w:rPr>
          <w:color w:val="000000"/>
          <w:sz w:val="22"/>
          <w:szCs w:val="22"/>
        </w:rPr>
      </w:pPr>
      <w:r w:rsidRPr="00045AF7">
        <w:rPr>
          <w:color w:val="000000"/>
          <w:sz w:val="22"/>
          <w:szCs w:val="22"/>
        </w:rPr>
        <w:tab/>
      </w:r>
    </w:p>
    <w:p w:rsidR="00767B06" w:rsidRPr="00045AF7" w:rsidRDefault="00767B06" w:rsidP="00767B06">
      <w:pPr>
        <w:pStyle w:val="ListParagraph"/>
        <w:numPr>
          <w:ilvl w:val="0"/>
          <w:numId w:val="2"/>
        </w:numPr>
        <w:spacing w:after="200"/>
        <w:contextualSpacing/>
        <w:rPr>
          <w:color w:val="000000"/>
          <w:sz w:val="22"/>
          <w:szCs w:val="22"/>
        </w:rPr>
      </w:pPr>
      <w:r w:rsidRPr="00045AF7">
        <w:rPr>
          <w:color w:val="000000"/>
          <w:sz w:val="22"/>
          <w:szCs w:val="22"/>
        </w:rPr>
        <w:t xml:space="preserve">Saimnieciski izdevīgākā piedāvājuma vērtēšanas metodika. </w:t>
      </w:r>
    </w:p>
    <w:p w:rsidR="00767B06" w:rsidRPr="00045AF7" w:rsidRDefault="00767B06" w:rsidP="00767B06">
      <w:pPr>
        <w:pStyle w:val="ListParagraph"/>
        <w:numPr>
          <w:ilvl w:val="1"/>
          <w:numId w:val="3"/>
        </w:numPr>
        <w:spacing w:after="200"/>
        <w:contextualSpacing/>
        <w:rPr>
          <w:color w:val="000000"/>
          <w:sz w:val="22"/>
          <w:szCs w:val="22"/>
        </w:rPr>
      </w:pPr>
      <w:r w:rsidRPr="00045AF7">
        <w:rPr>
          <w:color w:val="000000"/>
          <w:sz w:val="22"/>
          <w:szCs w:val="22"/>
        </w:rPr>
        <w:t>Maksimāli iespējamais punktu skaits piedāvājumā – 100 punkti.</w:t>
      </w:r>
    </w:p>
    <w:p w:rsidR="00767B06" w:rsidRPr="00045AF7" w:rsidRDefault="00767B06" w:rsidP="00767B06">
      <w:pPr>
        <w:pStyle w:val="ListParagraph"/>
        <w:numPr>
          <w:ilvl w:val="1"/>
          <w:numId w:val="3"/>
        </w:numPr>
        <w:spacing w:after="200"/>
        <w:contextualSpacing/>
        <w:rPr>
          <w:color w:val="000000"/>
          <w:sz w:val="22"/>
          <w:szCs w:val="22"/>
        </w:rPr>
      </w:pPr>
      <w:r w:rsidRPr="00045AF7">
        <w:rPr>
          <w:color w:val="000000"/>
          <w:sz w:val="22"/>
          <w:szCs w:val="22"/>
        </w:rPr>
        <w:t>Izvērtēšana tiek veikta atsevišķi par katru kritēriju.</w:t>
      </w:r>
    </w:p>
    <w:p w:rsidR="00767B06" w:rsidRPr="00045AF7" w:rsidRDefault="00767B06" w:rsidP="00767B06">
      <w:pPr>
        <w:pStyle w:val="ListParagraph"/>
        <w:spacing w:after="200"/>
        <w:ind w:left="792"/>
        <w:contextualSpacing/>
        <w:rPr>
          <w:b/>
          <w:color w:val="000000"/>
          <w:sz w:val="22"/>
          <w:szCs w:val="22"/>
          <w:lang w:val="lv-LV"/>
        </w:rPr>
      </w:pPr>
      <w:r w:rsidRPr="00045AF7">
        <w:rPr>
          <w:b/>
          <w:color w:val="000000"/>
          <w:sz w:val="22"/>
          <w:szCs w:val="22"/>
          <w:lang w:val="lv-LV"/>
        </w:rPr>
        <w:t xml:space="preserve">Energoefektivitāte. </w:t>
      </w:r>
    </w:p>
    <w:p w:rsidR="00767B06" w:rsidRPr="00045AF7" w:rsidRDefault="00767B06" w:rsidP="00767B06">
      <w:pPr>
        <w:pStyle w:val="ListParagraph"/>
        <w:spacing w:after="200"/>
        <w:ind w:left="792"/>
        <w:contextualSpacing/>
        <w:rPr>
          <w:color w:val="000000"/>
          <w:sz w:val="22"/>
          <w:szCs w:val="22"/>
          <w:lang w:val="lv-LV"/>
        </w:rPr>
      </w:pPr>
      <w:r w:rsidRPr="00045AF7">
        <w:rPr>
          <w:color w:val="000000"/>
          <w:sz w:val="22"/>
          <w:szCs w:val="22"/>
          <w:lang w:val="lv-LV"/>
        </w:rPr>
        <w:t>Pretendents var piedāvāt energoefektīvākus materiālus ievērojot:</w:t>
      </w:r>
    </w:p>
    <w:p w:rsidR="00767B06" w:rsidRPr="00045AF7" w:rsidRDefault="00767B06" w:rsidP="00767B06">
      <w:pPr>
        <w:pStyle w:val="ListParagraph"/>
        <w:numPr>
          <w:ilvl w:val="0"/>
          <w:numId w:val="5"/>
        </w:numPr>
        <w:spacing w:after="200"/>
        <w:contextualSpacing/>
        <w:rPr>
          <w:color w:val="000000"/>
          <w:sz w:val="22"/>
          <w:szCs w:val="22"/>
          <w:lang w:val="lv-LV"/>
        </w:rPr>
      </w:pPr>
      <w:r w:rsidRPr="00045AF7">
        <w:rPr>
          <w:color w:val="000000"/>
          <w:sz w:val="22"/>
          <w:szCs w:val="22"/>
          <w:lang w:val="lv-LV"/>
        </w:rPr>
        <w:t>Vērtējums tiek veikts attiecībā pret Tabulas Nr.1.  3.kolonā doto informāciju ņemot vērā 4. kolonnā norādītos ierobežojumus;</w:t>
      </w:r>
    </w:p>
    <w:p w:rsidR="00767B06" w:rsidRPr="00045AF7" w:rsidRDefault="00767B06" w:rsidP="00767B06">
      <w:pPr>
        <w:pStyle w:val="ListParagraph"/>
        <w:numPr>
          <w:ilvl w:val="0"/>
          <w:numId w:val="5"/>
        </w:numPr>
        <w:spacing w:after="200"/>
        <w:contextualSpacing/>
        <w:rPr>
          <w:color w:val="000000"/>
          <w:sz w:val="22"/>
          <w:szCs w:val="22"/>
          <w:lang w:val="lv-LV"/>
        </w:rPr>
      </w:pPr>
      <w:r w:rsidRPr="00045AF7">
        <w:rPr>
          <w:color w:val="000000"/>
          <w:sz w:val="22"/>
          <w:szCs w:val="22"/>
          <w:lang w:val="lv-LV"/>
        </w:rPr>
        <w:t>Visu LBN prasības attiecībā uz dzīvojamo māju siltināšanu (ugunsdrošības, ventilēšanas u.c. prasības);</w:t>
      </w:r>
    </w:p>
    <w:p w:rsidR="00767B06" w:rsidRPr="00045AF7" w:rsidRDefault="00767B06" w:rsidP="00767B06">
      <w:pPr>
        <w:pStyle w:val="ListParagraph"/>
        <w:numPr>
          <w:ilvl w:val="0"/>
          <w:numId w:val="5"/>
        </w:numPr>
        <w:spacing w:after="200"/>
        <w:contextualSpacing/>
        <w:rPr>
          <w:color w:val="000000"/>
          <w:sz w:val="22"/>
          <w:szCs w:val="22"/>
          <w:lang w:val="lv-LV"/>
        </w:rPr>
      </w:pPr>
      <w:r w:rsidRPr="00045AF7">
        <w:rPr>
          <w:color w:val="000000"/>
          <w:sz w:val="22"/>
          <w:szCs w:val="22"/>
          <w:lang w:val="lv-LV"/>
        </w:rPr>
        <w:t>Visiem piedāvātajiem materiāliem ir jābūt CE marķējumam.</w:t>
      </w:r>
    </w:p>
    <w:p w:rsidR="00767B06" w:rsidRPr="00045AF7" w:rsidRDefault="00767B06" w:rsidP="00767B06">
      <w:pPr>
        <w:pStyle w:val="ListParagraph"/>
        <w:spacing w:after="200"/>
        <w:ind w:left="792"/>
        <w:contextualSpacing/>
        <w:jc w:val="right"/>
        <w:rPr>
          <w:color w:val="000000"/>
          <w:sz w:val="22"/>
          <w:szCs w:val="22"/>
          <w:lang w:val="lv-LV"/>
        </w:rPr>
      </w:pPr>
      <w:r w:rsidRPr="00045AF7">
        <w:rPr>
          <w:color w:val="000000"/>
          <w:sz w:val="22"/>
          <w:szCs w:val="22"/>
          <w:lang w:val="lv-LV"/>
        </w:rPr>
        <w:t>Tabula Nr.1.</w:t>
      </w:r>
    </w:p>
    <w:p w:rsidR="00767B06" w:rsidRDefault="00767B06" w:rsidP="00767B06">
      <w:pPr>
        <w:pStyle w:val="ListParagraph"/>
        <w:spacing w:after="200"/>
        <w:ind w:left="792"/>
        <w:contextualSpacing/>
        <w:jc w:val="center"/>
        <w:rPr>
          <w:b/>
          <w:color w:val="000000"/>
          <w:sz w:val="22"/>
          <w:szCs w:val="22"/>
          <w:lang w:val="lv-LV"/>
        </w:rPr>
      </w:pPr>
      <w:r w:rsidRPr="00045AF7">
        <w:rPr>
          <w:b/>
          <w:color w:val="000000"/>
          <w:sz w:val="22"/>
          <w:szCs w:val="22"/>
          <w:lang w:val="lv-LV"/>
        </w:rPr>
        <w:t>Vērtējamie energoefektivitātes pasākumi</w:t>
      </w:r>
      <w:r>
        <w:rPr>
          <w:b/>
          <w:color w:val="000000"/>
          <w:sz w:val="22"/>
          <w:szCs w:val="22"/>
          <w:lang w:val="lv-LV"/>
        </w:rPr>
        <w:t>:</w:t>
      </w:r>
    </w:p>
    <w:p w:rsidR="00767B06" w:rsidRDefault="00767B06" w:rsidP="00767B06">
      <w:pPr>
        <w:pStyle w:val="ListParagraph"/>
        <w:spacing w:after="200"/>
        <w:ind w:left="792"/>
        <w:contextualSpacing/>
        <w:rPr>
          <w:color w:val="000000"/>
          <w:sz w:val="22"/>
          <w:szCs w:val="22"/>
          <w:lang w:val="lv-LV"/>
        </w:rPr>
      </w:pPr>
    </w:p>
    <w:p w:rsidR="00767B06" w:rsidRPr="00D00D63" w:rsidRDefault="00767B06" w:rsidP="00767B06">
      <w:pPr>
        <w:pStyle w:val="ListParagraph"/>
        <w:spacing w:after="200"/>
        <w:ind w:left="792"/>
        <w:contextualSpacing/>
        <w:rPr>
          <w:b/>
          <w:color w:val="000000"/>
          <w:sz w:val="22"/>
          <w:szCs w:val="22"/>
          <w:lang w:val="lv-LV"/>
        </w:rPr>
      </w:pPr>
      <w:r w:rsidRPr="00D00D63">
        <w:rPr>
          <w:color w:val="000000"/>
          <w:sz w:val="22"/>
          <w:szCs w:val="22"/>
          <w:lang w:val="lv-LV"/>
        </w:rPr>
        <w:t xml:space="preserve">Par iepirkuma pirmo </w:t>
      </w:r>
      <w:proofErr w:type="spellStart"/>
      <w:r w:rsidRPr="00D00D63">
        <w:rPr>
          <w:color w:val="000000"/>
          <w:sz w:val="22"/>
          <w:szCs w:val="22"/>
          <w:lang w:val="lv-LV"/>
        </w:rPr>
        <w:t>loti</w:t>
      </w:r>
      <w:proofErr w:type="spellEnd"/>
      <w:r w:rsidRPr="00D00D63">
        <w:rPr>
          <w:b/>
          <w:color w:val="000000"/>
          <w:sz w:val="22"/>
          <w:szCs w:val="22"/>
          <w:lang w:val="lv-LV"/>
        </w:rPr>
        <w:t xml:space="preserve"> Brīvības iela 5, Maltā.</w:t>
      </w:r>
    </w:p>
    <w:tbl>
      <w:tblPr>
        <w:tblW w:w="9356" w:type="dxa"/>
        <w:tblInd w:w="108" w:type="dxa"/>
        <w:tblLayout w:type="fixed"/>
        <w:tblLook w:val="04A0" w:firstRow="1" w:lastRow="0" w:firstColumn="1" w:lastColumn="0" w:noHBand="0" w:noVBand="1"/>
      </w:tblPr>
      <w:tblGrid>
        <w:gridCol w:w="851"/>
        <w:gridCol w:w="3402"/>
        <w:gridCol w:w="2268"/>
        <w:gridCol w:w="1843"/>
        <w:gridCol w:w="992"/>
      </w:tblGrid>
      <w:tr w:rsidR="00767B06" w:rsidRPr="00045AF7" w:rsidTr="0085683F">
        <w:trPr>
          <w:trHeight w:val="1110"/>
        </w:trPr>
        <w:tc>
          <w:tcPr>
            <w:tcW w:w="851" w:type="dxa"/>
            <w:tcBorders>
              <w:top w:val="single" w:sz="4" w:space="0" w:color="auto"/>
              <w:left w:val="single" w:sz="4" w:space="0" w:color="auto"/>
              <w:bottom w:val="single" w:sz="4" w:space="0" w:color="auto"/>
              <w:right w:val="single" w:sz="4" w:space="0" w:color="auto"/>
            </w:tcBorders>
            <w:vAlign w:val="center"/>
          </w:tcPr>
          <w:p w:rsidR="00767B06" w:rsidRPr="00045AF7" w:rsidRDefault="00767B06" w:rsidP="0085683F">
            <w:pPr>
              <w:ind w:firstLineChars="28" w:firstLine="62"/>
              <w:jc w:val="center"/>
              <w:rPr>
                <w:bCs/>
                <w:color w:val="000000"/>
                <w:sz w:val="22"/>
                <w:szCs w:val="22"/>
                <w:lang w:eastAsia="lv-LV"/>
              </w:rPr>
            </w:pPr>
            <w:r w:rsidRPr="00045AF7">
              <w:rPr>
                <w:bCs/>
                <w:color w:val="000000"/>
                <w:sz w:val="22"/>
                <w:szCs w:val="22"/>
                <w:lang w:eastAsia="lv-LV"/>
              </w:rPr>
              <w:t>NPK</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7B06" w:rsidRPr="00045AF7" w:rsidRDefault="00767B06" w:rsidP="0085683F">
            <w:pPr>
              <w:ind w:firstLineChars="300" w:firstLine="660"/>
              <w:rPr>
                <w:bCs/>
                <w:color w:val="000000"/>
                <w:sz w:val="22"/>
                <w:szCs w:val="22"/>
                <w:lang w:eastAsia="lv-LV"/>
              </w:rPr>
            </w:pPr>
            <w:r w:rsidRPr="00045AF7">
              <w:rPr>
                <w:bCs/>
                <w:color w:val="000000"/>
                <w:sz w:val="22"/>
                <w:szCs w:val="22"/>
                <w:lang w:eastAsia="lv-LV"/>
              </w:rPr>
              <w:t>Energoefektivitātes pasākums</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767B06" w:rsidRPr="00045AF7" w:rsidRDefault="00767B06" w:rsidP="0085683F">
            <w:pPr>
              <w:ind w:firstLineChars="17" w:firstLine="37"/>
              <w:jc w:val="center"/>
              <w:rPr>
                <w:color w:val="000000"/>
                <w:sz w:val="22"/>
                <w:szCs w:val="22"/>
                <w:lang w:eastAsia="lv-LV"/>
              </w:rPr>
            </w:pPr>
            <w:r w:rsidRPr="00045AF7">
              <w:rPr>
                <w:color w:val="000000"/>
                <w:sz w:val="22"/>
                <w:szCs w:val="22"/>
                <w:lang w:eastAsia="lv-LV"/>
              </w:rPr>
              <w:t>Vērtība, attiecībā pret kuru tiek izvērtēts pretendenta piedāvātais būvmateriāls vai konstrukcija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67B06" w:rsidRPr="00045AF7" w:rsidRDefault="00767B06" w:rsidP="0085683F">
            <w:pPr>
              <w:ind w:left="99" w:hangingChars="45" w:hanging="99"/>
              <w:jc w:val="center"/>
              <w:rPr>
                <w:color w:val="000000"/>
                <w:sz w:val="22"/>
                <w:szCs w:val="22"/>
                <w:lang w:eastAsia="lv-LV"/>
              </w:rPr>
            </w:pPr>
            <w:r w:rsidRPr="00045AF7">
              <w:rPr>
                <w:color w:val="000000"/>
                <w:sz w:val="22"/>
                <w:szCs w:val="22"/>
                <w:lang w:eastAsia="lv-LV"/>
              </w:rPr>
              <w:t>Ierobežojums</w:t>
            </w:r>
          </w:p>
        </w:tc>
        <w:tc>
          <w:tcPr>
            <w:tcW w:w="992" w:type="dxa"/>
            <w:tcBorders>
              <w:top w:val="single" w:sz="4" w:space="0" w:color="auto"/>
              <w:left w:val="nil"/>
              <w:bottom w:val="single" w:sz="4" w:space="0" w:color="auto"/>
              <w:right w:val="single" w:sz="4" w:space="0" w:color="auto"/>
            </w:tcBorders>
            <w:vAlign w:val="center"/>
          </w:tcPr>
          <w:p w:rsidR="00767B06" w:rsidRPr="00045AF7" w:rsidRDefault="00767B06" w:rsidP="0085683F">
            <w:pPr>
              <w:ind w:left="99" w:hangingChars="45" w:hanging="99"/>
              <w:jc w:val="center"/>
              <w:rPr>
                <w:color w:val="000000"/>
                <w:sz w:val="22"/>
                <w:szCs w:val="22"/>
                <w:lang w:eastAsia="lv-LV"/>
              </w:rPr>
            </w:pPr>
            <w:r w:rsidRPr="00045AF7">
              <w:rPr>
                <w:color w:val="000000"/>
                <w:sz w:val="22"/>
                <w:szCs w:val="22"/>
                <w:lang w:eastAsia="lv-LV"/>
              </w:rPr>
              <w:t>Punktu skaits</w:t>
            </w:r>
          </w:p>
        </w:tc>
      </w:tr>
      <w:tr w:rsidR="00767B06" w:rsidRPr="00045AF7" w:rsidTr="008568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6"/>
        </w:trPr>
        <w:tc>
          <w:tcPr>
            <w:tcW w:w="851" w:type="dxa"/>
          </w:tcPr>
          <w:p w:rsidR="00767B06" w:rsidRPr="00045AF7" w:rsidRDefault="00767B06" w:rsidP="0085683F">
            <w:pPr>
              <w:rPr>
                <w:color w:val="000000"/>
                <w:sz w:val="18"/>
                <w:szCs w:val="18"/>
                <w:lang w:eastAsia="lv-LV"/>
              </w:rPr>
            </w:pPr>
            <w:r w:rsidRPr="00045AF7">
              <w:rPr>
                <w:color w:val="000000"/>
                <w:sz w:val="18"/>
                <w:szCs w:val="18"/>
                <w:lang w:eastAsia="lv-LV"/>
              </w:rPr>
              <w:t>1.</w:t>
            </w:r>
          </w:p>
        </w:tc>
        <w:tc>
          <w:tcPr>
            <w:tcW w:w="3402" w:type="dxa"/>
            <w:shd w:val="clear" w:color="auto" w:fill="auto"/>
            <w:vAlign w:val="center"/>
            <w:hideMark/>
          </w:tcPr>
          <w:p w:rsidR="00767B06" w:rsidRPr="00045AF7" w:rsidRDefault="00767B06" w:rsidP="0085683F">
            <w:pPr>
              <w:rPr>
                <w:sz w:val="18"/>
                <w:szCs w:val="18"/>
                <w:lang w:eastAsia="lv-LV"/>
              </w:rPr>
            </w:pPr>
            <w:r w:rsidRPr="00045AF7">
              <w:rPr>
                <w:color w:val="000000"/>
                <w:sz w:val="18"/>
                <w:szCs w:val="18"/>
                <w:lang w:eastAsia="lv-LV"/>
              </w:rPr>
              <w:t xml:space="preserve">Nenomainīto koka logu un sliktas </w:t>
            </w:r>
            <w:proofErr w:type="spellStart"/>
            <w:r w:rsidRPr="00045AF7">
              <w:rPr>
                <w:color w:val="000000"/>
                <w:sz w:val="18"/>
                <w:szCs w:val="18"/>
                <w:lang w:eastAsia="lv-LV"/>
              </w:rPr>
              <w:t>energoefektivātes</w:t>
            </w:r>
            <w:proofErr w:type="spellEnd"/>
            <w:r w:rsidRPr="00045AF7">
              <w:rPr>
                <w:color w:val="000000"/>
                <w:sz w:val="18"/>
                <w:szCs w:val="18"/>
                <w:lang w:eastAsia="lv-LV"/>
              </w:rPr>
              <w:t xml:space="preserve"> PVC logu nomaiņa uz jauniem PVC tipa logiem ar polimēra </w:t>
            </w:r>
            <w:proofErr w:type="spellStart"/>
            <w:r w:rsidRPr="00045AF7">
              <w:rPr>
                <w:color w:val="000000"/>
                <w:sz w:val="18"/>
                <w:szCs w:val="18"/>
                <w:lang w:eastAsia="lv-LV"/>
              </w:rPr>
              <w:t>speiseri</w:t>
            </w:r>
            <w:proofErr w:type="spellEnd"/>
            <w:r w:rsidRPr="00045AF7">
              <w:rPr>
                <w:color w:val="000000"/>
                <w:sz w:val="18"/>
                <w:szCs w:val="18"/>
                <w:lang w:eastAsia="lv-LV"/>
              </w:rPr>
              <w:t xml:space="preserve"> + </w:t>
            </w:r>
            <w:proofErr w:type="spellStart"/>
            <w:r w:rsidRPr="00045AF7">
              <w:rPr>
                <w:color w:val="000000"/>
                <w:sz w:val="18"/>
                <w:szCs w:val="18"/>
                <w:lang w:eastAsia="lv-LV"/>
              </w:rPr>
              <w:t>motāžas</w:t>
            </w:r>
            <w:proofErr w:type="spellEnd"/>
            <w:r w:rsidRPr="00045AF7">
              <w:rPr>
                <w:color w:val="000000"/>
                <w:sz w:val="18"/>
                <w:szCs w:val="18"/>
                <w:lang w:eastAsia="lv-LV"/>
              </w:rPr>
              <w:t xml:space="preserve"> šuvju blīvēšana. </w:t>
            </w:r>
            <w:proofErr w:type="spellStart"/>
            <w:r w:rsidRPr="00045AF7">
              <w:rPr>
                <w:sz w:val="18"/>
                <w:szCs w:val="18"/>
                <w:lang w:eastAsia="lv-LV"/>
              </w:rPr>
              <w:t>Uw</w:t>
            </w:r>
            <w:proofErr w:type="spellEnd"/>
            <w:r w:rsidRPr="00045AF7">
              <w:rPr>
                <w:sz w:val="18"/>
                <w:szCs w:val="18"/>
                <w:lang w:eastAsia="lv-LV"/>
              </w:rPr>
              <w:t>=1,0W/(m²∙K)</w:t>
            </w:r>
          </w:p>
          <w:p w:rsidR="00767B06" w:rsidRPr="00045AF7" w:rsidRDefault="00767B06" w:rsidP="0085683F">
            <w:pPr>
              <w:rPr>
                <w:color w:val="000000"/>
                <w:sz w:val="18"/>
                <w:szCs w:val="18"/>
                <w:lang w:eastAsia="lv-LV"/>
              </w:rPr>
            </w:pPr>
          </w:p>
        </w:tc>
        <w:tc>
          <w:tcPr>
            <w:tcW w:w="2268" w:type="dxa"/>
            <w:shd w:val="clear" w:color="auto" w:fill="auto"/>
            <w:vAlign w:val="center"/>
            <w:hideMark/>
          </w:tcPr>
          <w:p w:rsidR="00767B06" w:rsidRPr="00045AF7" w:rsidRDefault="00767B06" w:rsidP="0085683F">
            <w:pPr>
              <w:jc w:val="center"/>
              <w:rPr>
                <w:sz w:val="18"/>
                <w:szCs w:val="18"/>
                <w:lang w:eastAsia="lv-LV"/>
              </w:rPr>
            </w:pPr>
            <w:proofErr w:type="spellStart"/>
            <w:r w:rsidRPr="00045AF7">
              <w:rPr>
                <w:sz w:val="18"/>
                <w:szCs w:val="18"/>
                <w:lang w:eastAsia="lv-LV"/>
              </w:rPr>
              <w:t>Uw</w:t>
            </w:r>
            <w:proofErr w:type="spellEnd"/>
            <w:r w:rsidRPr="00045AF7">
              <w:rPr>
                <w:sz w:val="18"/>
                <w:szCs w:val="18"/>
                <w:lang w:eastAsia="lv-LV"/>
              </w:rPr>
              <w:t>=1,0W/(m²∙K)</w:t>
            </w:r>
          </w:p>
          <w:p w:rsidR="00767B06" w:rsidRPr="00045AF7" w:rsidRDefault="00767B06" w:rsidP="0085683F">
            <w:pPr>
              <w:jc w:val="center"/>
              <w:rPr>
                <w:sz w:val="18"/>
                <w:szCs w:val="18"/>
                <w:lang w:eastAsia="lv-LV"/>
              </w:rPr>
            </w:pPr>
          </w:p>
        </w:tc>
        <w:tc>
          <w:tcPr>
            <w:tcW w:w="1843" w:type="dxa"/>
            <w:shd w:val="clear" w:color="auto" w:fill="auto"/>
            <w:vAlign w:val="center"/>
            <w:hideMark/>
          </w:tcPr>
          <w:p w:rsidR="00767B06" w:rsidRPr="00045AF7" w:rsidRDefault="00767B06" w:rsidP="0085683F">
            <w:pPr>
              <w:jc w:val="center"/>
              <w:rPr>
                <w:sz w:val="18"/>
                <w:szCs w:val="18"/>
                <w:lang w:eastAsia="lv-LV"/>
              </w:rPr>
            </w:pPr>
            <w:proofErr w:type="spellStart"/>
            <w:r w:rsidRPr="00045AF7">
              <w:rPr>
                <w:sz w:val="18"/>
                <w:szCs w:val="18"/>
                <w:lang w:eastAsia="lv-LV"/>
              </w:rPr>
              <w:t>Divpakešu</w:t>
            </w:r>
            <w:proofErr w:type="spellEnd"/>
            <w:r w:rsidRPr="00045AF7">
              <w:rPr>
                <w:sz w:val="18"/>
                <w:szCs w:val="18"/>
                <w:lang w:eastAsia="lv-LV"/>
              </w:rPr>
              <w:t xml:space="preserve"> trīs stiklu PVC konstrukcijas.</w:t>
            </w:r>
          </w:p>
          <w:p w:rsidR="00767B06" w:rsidRPr="00045AF7" w:rsidRDefault="00767B06" w:rsidP="0085683F">
            <w:pPr>
              <w:jc w:val="center"/>
              <w:rPr>
                <w:sz w:val="18"/>
                <w:szCs w:val="18"/>
                <w:lang w:eastAsia="lv-LV"/>
              </w:rPr>
            </w:pPr>
          </w:p>
          <w:p w:rsidR="00767B06" w:rsidRPr="00045AF7" w:rsidRDefault="00767B06" w:rsidP="0085683F">
            <w:pPr>
              <w:jc w:val="center"/>
              <w:rPr>
                <w:sz w:val="18"/>
                <w:szCs w:val="18"/>
                <w:lang w:eastAsia="lv-LV"/>
              </w:rPr>
            </w:pPr>
            <w:proofErr w:type="spellStart"/>
            <w:r w:rsidRPr="00045AF7">
              <w:rPr>
                <w:sz w:val="18"/>
                <w:szCs w:val="18"/>
                <w:lang w:eastAsia="lv-LV"/>
              </w:rPr>
              <w:t>Uw</w:t>
            </w:r>
            <w:proofErr w:type="spellEnd"/>
            <w:r w:rsidRPr="00045AF7">
              <w:rPr>
                <w:sz w:val="18"/>
                <w:szCs w:val="18"/>
                <w:lang w:eastAsia="lv-LV"/>
              </w:rPr>
              <w:t>=no 0.</w:t>
            </w:r>
            <w:r>
              <w:rPr>
                <w:sz w:val="18"/>
                <w:szCs w:val="18"/>
                <w:lang w:eastAsia="lv-LV"/>
              </w:rPr>
              <w:t>8</w:t>
            </w:r>
            <w:r w:rsidRPr="00045AF7">
              <w:rPr>
                <w:sz w:val="18"/>
                <w:szCs w:val="18"/>
                <w:lang w:eastAsia="lv-LV"/>
              </w:rPr>
              <w:t xml:space="preserve"> līdz 1,0W/(m²∙K)</w:t>
            </w:r>
          </w:p>
        </w:tc>
        <w:tc>
          <w:tcPr>
            <w:tcW w:w="992" w:type="dxa"/>
            <w:shd w:val="clear" w:color="auto" w:fill="auto"/>
            <w:noWrap/>
            <w:vAlign w:val="center"/>
            <w:hideMark/>
          </w:tcPr>
          <w:p w:rsidR="00767B06" w:rsidRPr="00045AF7" w:rsidRDefault="00767B06" w:rsidP="0085683F">
            <w:pPr>
              <w:jc w:val="center"/>
              <w:rPr>
                <w:sz w:val="18"/>
                <w:szCs w:val="18"/>
                <w:lang w:eastAsia="lv-LV"/>
              </w:rPr>
            </w:pPr>
            <w:r w:rsidRPr="00045AF7">
              <w:rPr>
                <w:sz w:val="18"/>
                <w:szCs w:val="18"/>
                <w:lang w:eastAsia="lv-LV"/>
              </w:rPr>
              <w:t>20</w:t>
            </w:r>
          </w:p>
        </w:tc>
      </w:tr>
      <w:tr w:rsidR="00767B06" w:rsidRPr="00045AF7" w:rsidTr="008568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5"/>
        </w:trPr>
        <w:tc>
          <w:tcPr>
            <w:tcW w:w="851" w:type="dxa"/>
          </w:tcPr>
          <w:p w:rsidR="00767B06" w:rsidRPr="00045AF7" w:rsidRDefault="00767B06" w:rsidP="0085683F">
            <w:pPr>
              <w:rPr>
                <w:color w:val="000000"/>
                <w:sz w:val="18"/>
                <w:szCs w:val="18"/>
                <w:lang w:eastAsia="lv-LV"/>
              </w:rPr>
            </w:pPr>
            <w:r w:rsidRPr="00045AF7">
              <w:rPr>
                <w:color w:val="000000"/>
                <w:sz w:val="18"/>
                <w:szCs w:val="18"/>
                <w:lang w:eastAsia="lv-LV"/>
              </w:rPr>
              <w:lastRenderedPageBreak/>
              <w:t>2.</w:t>
            </w:r>
          </w:p>
        </w:tc>
        <w:tc>
          <w:tcPr>
            <w:tcW w:w="3402" w:type="dxa"/>
            <w:shd w:val="clear" w:color="auto" w:fill="auto"/>
            <w:vAlign w:val="center"/>
            <w:hideMark/>
          </w:tcPr>
          <w:p w:rsidR="00767B06" w:rsidRPr="00045AF7" w:rsidRDefault="00767B06" w:rsidP="0085683F">
            <w:pPr>
              <w:pStyle w:val="TableParagraph"/>
              <w:spacing w:before="6" w:line="271" w:lineRule="auto"/>
              <w:ind w:left="28"/>
              <w:rPr>
                <w:sz w:val="15"/>
              </w:rPr>
            </w:pPr>
            <w:r w:rsidRPr="00045AF7">
              <w:rPr>
                <w:sz w:val="15"/>
              </w:rPr>
              <w:t>Fasādes</w:t>
            </w:r>
            <w:r w:rsidRPr="00045AF7">
              <w:rPr>
                <w:spacing w:val="3"/>
                <w:sz w:val="15"/>
              </w:rPr>
              <w:t xml:space="preserve"> </w:t>
            </w:r>
            <w:r w:rsidRPr="00045AF7">
              <w:rPr>
                <w:sz w:val="15"/>
              </w:rPr>
              <w:t>sienu</w:t>
            </w:r>
            <w:r w:rsidRPr="00045AF7">
              <w:rPr>
                <w:spacing w:val="2"/>
                <w:sz w:val="15"/>
              </w:rPr>
              <w:t xml:space="preserve"> </w:t>
            </w:r>
            <w:r w:rsidRPr="00045AF7">
              <w:rPr>
                <w:sz w:val="15"/>
              </w:rPr>
              <w:t>siltināšana</w:t>
            </w:r>
            <w:r w:rsidRPr="00045AF7">
              <w:rPr>
                <w:spacing w:val="2"/>
                <w:sz w:val="15"/>
              </w:rPr>
              <w:t xml:space="preserve"> </w:t>
            </w:r>
            <w:r w:rsidRPr="00045AF7">
              <w:rPr>
                <w:sz w:val="15"/>
              </w:rPr>
              <w:t>ar</w:t>
            </w:r>
            <w:r w:rsidRPr="00045AF7">
              <w:rPr>
                <w:spacing w:val="2"/>
                <w:sz w:val="15"/>
              </w:rPr>
              <w:t xml:space="preserve"> </w:t>
            </w:r>
            <w:r w:rsidRPr="00045AF7">
              <w:rPr>
                <w:sz w:val="15"/>
              </w:rPr>
              <w:t>akmens</w:t>
            </w:r>
            <w:r w:rsidRPr="00045AF7">
              <w:rPr>
                <w:spacing w:val="2"/>
                <w:sz w:val="15"/>
              </w:rPr>
              <w:t xml:space="preserve"> </w:t>
            </w:r>
            <w:r w:rsidRPr="00045AF7">
              <w:rPr>
                <w:sz w:val="15"/>
              </w:rPr>
              <w:t>vati</w:t>
            </w:r>
            <w:r w:rsidRPr="00045AF7">
              <w:rPr>
                <w:spacing w:val="3"/>
                <w:sz w:val="15"/>
              </w:rPr>
              <w:t xml:space="preserve"> </w:t>
            </w:r>
            <w:r w:rsidRPr="00045AF7">
              <w:rPr>
                <w:sz w:val="15"/>
              </w:rPr>
              <w:t>vai</w:t>
            </w:r>
            <w:r w:rsidRPr="00045AF7">
              <w:rPr>
                <w:spacing w:val="1"/>
                <w:sz w:val="15"/>
              </w:rPr>
              <w:t xml:space="preserve"> </w:t>
            </w:r>
            <w:r w:rsidRPr="00045AF7">
              <w:rPr>
                <w:sz w:val="15"/>
              </w:rPr>
              <w:t>ekvivalento</w:t>
            </w:r>
            <w:r w:rsidRPr="00045AF7">
              <w:rPr>
                <w:spacing w:val="1"/>
                <w:sz w:val="15"/>
              </w:rPr>
              <w:t xml:space="preserve"> </w:t>
            </w:r>
            <w:r w:rsidRPr="00045AF7">
              <w:rPr>
                <w:sz w:val="15"/>
              </w:rPr>
              <w:t>materiālu</w:t>
            </w:r>
            <w:r w:rsidRPr="00045AF7">
              <w:rPr>
                <w:spacing w:val="4"/>
                <w:sz w:val="15"/>
              </w:rPr>
              <w:t xml:space="preserve"> </w:t>
            </w:r>
            <w:r>
              <w:rPr>
                <w:sz w:val="15"/>
              </w:rPr>
              <w:t>(160+30</w:t>
            </w:r>
            <w:r w:rsidRPr="00045AF7">
              <w:rPr>
                <w:sz w:val="15"/>
              </w:rPr>
              <w:t>mm,</w:t>
            </w:r>
            <w:r w:rsidRPr="00045AF7">
              <w:rPr>
                <w:spacing w:val="4"/>
                <w:sz w:val="15"/>
              </w:rPr>
              <w:t xml:space="preserve"> </w:t>
            </w:r>
            <w:r w:rsidRPr="00045AF7">
              <w:rPr>
                <w:sz w:val="15"/>
              </w:rPr>
              <w:t>l≤0,033</w:t>
            </w:r>
            <w:r w:rsidRPr="00045AF7">
              <w:rPr>
                <w:spacing w:val="4"/>
                <w:sz w:val="15"/>
              </w:rPr>
              <w:t xml:space="preserve"> </w:t>
            </w:r>
            <w:r w:rsidRPr="00045AF7">
              <w:rPr>
                <w:sz w:val="15"/>
              </w:rPr>
              <w:t>W/</w:t>
            </w:r>
            <w:proofErr w:type="spellStart"/>
            <w:r w:rsidRPr="00045AF7">
              <w:rPr>
                <w:sz w:val="15"/>
              </w:rPr>
              <w:t>m×K</w:t>
            </w:r>
            <w:proofErr w:type="spellEnd"/>
            <w:r w:rsidRPr="00045AF7">
              <w:rPr>
                <w:sz w:val="15"/>
              </w:rPr>
              <w:t>)</w:t>
            </w:r>
            <w:r w:rsidRPr="00045AF7">
              <w:rPr>
                <w:spacing w:val="8"/>
                <w:sz w:val="15"/>
              </w:rPr>
              <w:t xml:space="preserve"> </w:t>
            </w:r>
            <w:r w:rsidRPr="00045AF7">
              <w:rPr>
                <w:sz w:val="15"/>
              </w:rPr>
              <w:t>+</w:t>
            </w:r>
            <w:r w:rsidRPr="00045AF7">
              <w:rPr>
                <w:spacing w:val="-35"/>
                <w:sz w:val="15"/>
              </w:rPr>
              <w:t xml:space="preserve"> </w:t>
            </w:r>
            <w:proofErr w:type="spellStart"/>
            <w:r w:rsidRPr="00045AF7">
              <w:rPr>
                <w:sz w:val="15"/>
              </w:rPr>
              <w:t>ventilājamās</w:t>
            </w:r>
            <w:proofErr w:type="spellEnd"/>
            <w:r w:rsidRPr="00045AF7">
              <w:rPr>
                <w:spacing w:val="1"/>
                <w:sz w:val="15"/>
              </w:rPr>
              <w:t xml:space="preserve"> </w:t>
            </w:r>
            <w:r w:rsidRPr="00045AF7">
              <w:rPr>
                <w:sz w:val="15"/>
              </w:rPr>
              <w:t>fasādes</w:t>
            </w:r>
            <w:r w:rsidRPr="00045AF7">
              <w:rPr>
                <w:spacing w:val="2"/>
                <w:sz w:val="15"/>
              </w:rPr>
              <w:t xml:space="preserve"> </w:t>
            </w:r>
            <w:r w:rsidRPr="00045AF7">
              <w:rPr>
                <w:sz w:val="15"/>
              </w:rPr>
              <w:t>karkass</w:t>
            </w:r>
            <w:r w:rsidRPr="00045AF7">
              <w:rPr>
                <w:spacing w:val="1"/>
                <w:sz w:val="15"/>
              </w:rPr>
              <w:t xml:space="preserve"> </w:t>
            </w:r>
            <w:r w:rsidRPr="00045AF7">
              <w:rPr>
                <w:sz w:val="15"/>
              </w:rPr>
              <w:t>ar</w:t>
            </w:r>
            <w:r w:rsidRPr="00045AF7">
              <w:rPr>
                <w:spacing w:val="1"/>
                <w:sz w:val="15"/>
              </w:rPr>
              <w:t xml:space="preserve"> </w:t>
            </w:r>
            <w:r w:rsidRPr="00045AF7">
              <w:rPr>
                <w:sz w:val="15"/>
              </w:rPr>
              <w:t>pakārtotu</w:t>
            </w:r>
            <w:r w:rsidRPr="00045AF7">
              <w:rPr>
                <w:spacing w:val="1"/>
                <w:sz w:val="15"/>
              </w:rPr>
              <w:t xml:space="preserve"> </w:t>
            </w:r>
            <w:proofErr w:type="spellStart"/>
            <w:r w:rsidRPr="00045AF7">
              <w:rPr>
                <w:sz w:val="15"/>
              </w:rPr>
              <w:t>cemetšķiedru</w:t>
            </w:r>
            <w:proofErr w:type="spellEnd"/>
            <w:r w:rsidRPr="00045AF7">
              <w:rPr>
                <w:spacing w:val="1"/>
                <w:sz w:val="15"/>
              </w:rPr>
              <w:t xml:space="preserve"> </w:t>
            </w:r>
            <w:r w:rsidRPr="00045AF7">
              <w:rPr>
                <w:sz w:val="15"/>
              </w:rPr>
              <w:t>vai</w:t>
            </w:r>
            <w:r w:rsidRPr="00045AF7">
              <w:rPr>
                <w:spacing w:val="2"/>
                <w:sz w:val="15"/>
              </w:rPr>
              <w:t xml:space="preserve"> </w:t>
            </w:r>
            <w:r w:rsidRPr="00045AF7">
              <w:rPr>
                <w:sz w:val="15"/>
              </w:rPr>
              <w:t>metāla</w:t>
            </w:r>
            <w:r w:rsidRPr="00045AF7">
              <w:rPr>
                <w:spacing w:val="1"/>
                <w:sz w:val="15"/>
              </w:rPr>
              <w:t xml:space="preserve"> </w:t>
            </w:r>
            <w:r w:rsidRPr="00045AF7">
              <w:rPr>
                <w:sz w:val="15"/>
              </w:rPr>
              <w:t>lokšņu</w:t>
            </w:r>
            <w:r w:rsidRPr="00045AF7">
              <w:rPr>
                <w:spacing w:val="1"/>
                <w:sz w:val="15"/>
              </w:rPr>
              <w:t xml:space="preserve"> </w:t>
            </w:r>
            <w:proofErr w:type="spellStart"/>
            <w:r w:rsidRPr="00045AF7">
              <w:rPr>
                <w:sz w:val="15"/>
              </w:rPr>
              <w:t>apadares</w:t>
            </w:r>
            <w:proofErr w:type="spellEnd"/>
          </w:p>
          <w:p w:rsidR="00767B06" w:rsidRPr="00045AF7" w:rsidRDefault="00767B06" w:rsidP="0085683F">
            <w:pPr>
              <w:rPr>
                <w:color w:val="000000"/>
                <w:sz w:val="18"/>
                <w:szCs w:val="18"/>
                <w:lang w:eastAsia="lv-LV"/>
              </w:rPr>
            </w:pPr>
            <w:proofErr w:type="spellStart"/>
            <w:r w:rsidRPr="00045AF7">
              <w:rPr>
                <w:sz w:val="15"/>
              </w:rPr>
              <w:t>nosegkārtu</w:t>
            </w:r>
            <w:proofErr w:type="spellEnd"/>
          </w:p>
        </w:tc>
        <w:tc>
          <w:tcPr>
            <w:tcW w:w="2268" w:type="dxa"/>
            <w:shd w:val="clear" w:color="auto" w:fill="auto"/>
            <w:vAlign w:val="center"/>
            <w:hideMark/>
          </w:tcPr>
          <w:p w:rsidR="00767B06" w:rsidRPr="00045AF7" w:rsidRDefault="00767B06" w:rsidP="0085683F">
            <w:pPr>
              <w:jc w:val="center"/>
              <w:rPr>
                <w:sz w:val="18"/>
                <w:szCs w:val="18"/>
                <w:lang w:eastAsia="lv-LV"/>
              </w:rPr>
            </w:pPr>
            <w:r w:rsidRPr="00045AF7">
              <w:rPr>
                <w:sz w:val="18"/>
                <w:szCs w:val="18"/>
                <w:lang w:eastAsia="lv-LV"/>
              </w:rPr>
              <w:t>l≤</w:t>
            </w:r>
            <w:r w:rsidRPr="00045AF7">
              <w:rPr>
                <w:color w:val="000000"/>
                <w:sz w:val="18"/>
                <w:szCs w:val="18"/>
                <w:lang w:eastAsia="lv-LV"/>
              </w:rPr>
              <w:t xml:space="preserve">0,033 </w:t>
            </w:r>
            <w:r w:rsidRPr="00045AF7">
              <w:rPr>
                <w:sz w:val="18"/>
                <w:szCs w:val="18"/>
                <w:lang w:eastAsia="lv-LV"/>
              </w:rPr>
              <w:t>W/</w:t>
            </w:r>
            <w:proofErr w:type="spellStart"/>
            <w:r w:rsidRPr="00045AF7">
              <w:rPr>
                <w:sz w:val="18"/>
                <w:szCs w:val="18"/>
                <w:lang w:eastAsia="lv-LV"/>
              </w:rPr>
              <w:t>m×K</w:t>
            </w:r>
            <w:proofErr w:type="spellEnd"/>
          </w:p>
          <w:p w:rsidR="00767B06" w:rsidRPr="00045AF7" w:rsidRDefault="00767B06" w:rsidP="0085683F">
            <w:pPr>
              <w:jc w:val="center"/>
              <w:rPr>
                <w:sz w:val="18"/>
                <w:szCs w:val="18"/>
                <w:lang w:eastAsia="lv-LV"/>
              </w:rPr>
            </w:pPr>
          </w:p>
        </w:tc>
        <w:tc>
          <w:tcPr>
            <w:tcW w:w="1843" w:type="dxa"/>
            <w:shd w:val="clear" w:color="auto" w:fill="auto"/>
            <w:vAlign w:val="center"/>
          </w:tcPr>
          <w:p w:rsidR="00767B06" w:rsidRPr="00045AF7" w:rsidRDefault="00767B06" w:rsidP="0085683F">
            <w:pPr>
              <w:jc w:val="center"/>
              <w:rPr>
                <w:sz w:val="18"/>
                <w:szCs w:val="18"/>
                <w:lang w:eastAsia="lv-LV"/>
              </w:rPr>
            </w:pPr>
          </w:p>
        </w:tc>
        <w:tc>
          <w:tcPr>
            <w:tcW w:w="992" w:type="dxa"/>
            <w:shd w:val="clear" w:color="auto" w:fill="auto"/>
            <w:noWrap/>
            <w:vAlign w:val="center"/>
            <w:hideMark/>
          </w:tcPr>
          <w:p w:rsidR="00767B06" w:rsidRPr="00045AF7" w:rsidRDefault="00767B06" w:rsidP="0085683F">
            <w:pPr>
              <w:jc w:val="center"/>
              <w:rPr>
                <w:sz w:val="18"/>
                <w:szCs w:val="18"/>
                <w:lang w:eastAsia="lv-LV"/>
              </w:rPr>
            </w:pPr>
            <w:r w:rsidRPr="00045AF7">
              <w:rPr>
                <w:sz w:val="18"/>
                <w:szCs w:val="18"/>
                <w:lang w:eastAsia="lv-LV"/>
              </w:rPr>
              <w:t>20</w:t>
            </w:r>
          </w:p>
        </w:tc>
      </w:tr>
      <w:tr w:rsidR="00767B06" w:rsidRPr="00045AF7" w:rsidTr="008568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5"/>
        </w:trPr>
        <w:tc>
          <w:tcPr>
            <w:tcW w:w="851" w:type="dxa"/>
          </w:tcPr>
          <w:p w:rsidR="00767B06" w:rsidRPr="00045AF7" w:rsidRDefault="00767B06" w:rsidP="0085683F">
            <w:pPr>
              <w:rPr>
                <w:color w:val="000000"/>
                <w:sz w:val="18"/>
                <w:szCs w:val="18"/>
                <w:lang w:eastAsia="lv-LV"/>
              </w:rPr>
            </w:pPr>
            <w:r w:rsidRPr="00045AF7">
              <w:rPr>
                <w:color w:val="000000"/>
                <w:sz w:val="18"/>
                <w:szCs w:val="18"/>
                <w:lang w:eastAsia="lv-LV"/>
              </w:rPr>
              <w:t>3.</w:t>
            </w:r>
          </w:p>
        </w:tc>
        <w:tc>
          <w:tcPr>
            <w:tcW w:w="3402" w:type="dxa"/>
            <w:shd w:val="clear" w:color="auto" w:fill="auto"/>
            <w:vAlign w:val="center"/>
          </w:tcPr>
          <w:p w:rsidR="00767B06" w:rsidRPr="00045AF7" w:rsidRDefault="00767B06" w:rsidP="0085683F">
            <w:pPr>
              <w:pStyle w:val="TableParagraph"/>
              <w:spacing w:before="6" w:line="271" w:lineRule="auto"/>
              <w:ind w:left="28"/>
              <w:rPr>
                <w:sz w:val="15"/>
              </w:rPr>
            </w:pPr>
            <w:r>
              <w:rPr>
                <w:sz w:val="15"/>
              </w:rPr>
              <w:t>Cokola siltināšana</w:t>
            </w:r>
          </w:p>
        </w:tc>
        <w:tc>
          <w:tcPr>
            <w:tcW w:w="2268" w:type="dxa"/>
            <w:shd w:val="clear" w:color="auto" w:fill="auto"/>
            <w:vAlign w:val="center"/>
          </w:tcPr>
          <w:p w:rsidR="00767B06" w:rsidRPr="00045AF7" w:rsidRDefault="00767B06" w:rsidP="0085683F">
            <w:pPr>
              <w:jc w:val="center"/>
              <w:rPr>
                <w:sz w:val="18"/>
                <w:szCs w:val="18"/>
                <w:lang w:eastAsia="lv-LV"/>
              </w:rPr>
            </w:pPr>
            <w:r w:rsidRPr="00045AF7">
              <w:rPr>
                <w:sz w:val="18"/>
                <w:szCs w:val="18"/>
                <w:lang w:eastAsia="lv-LV"/>
              </w:rPr>
              <w:t>l≤</w:t>
            </w:r>
            <w:r w:rsidRPr="00045AF7">
              <w:rPr>
                <w:sz w:val="15"/>
              </w:rPr>
              <w:t>0,0</w:t>
            </w:r>
            <w:r>
              <w:rPr>
                <w:sz w:val="15"/>
              </w:rPr>
              <w:t>37</w:t>
            </w:r>
            <w:r w:rsidRPr="00045AF7">
              <w:rPr>
                <w:spacing w:val="4"/>
                <w:sz w:val="15"/>
              </w:rPr>
              <w:t xml:space="preserve"> </w:t>
            </w:r>
            <w:r w:rsidRPr="00045AF7">
              <w:rPr>
                <w:sz w:val="15"/>
              </w:rPr>
              <w:t>W/</w:t>
            </w:r>
            <w:proofErr w:type="spellStart"/>
            <w:r w:rsidRPr="00045AF7">
              <w:rPr>
                <w:sz w:val="15"/>
              </w:rPr>
              <w:t>m×K</w:t>
            </w:r>
            <w:proofErr w:type="spellEnd"/>
            <w:r w:rsidRPr="00045AF7">
              <w:rPr>
                <w:sz w:val="15"/>
              </w:rPr>
              <w:t>)</w:t>
            </w:r>
          </w:p>
        </w:tc>
        <w:tc>
          <w:tcPr>
            <w:tcW w:w="1843" w:type="dxa"/>
            <w:shd w:val="clear" w:color="auto" w:fill="auto"/>
            <w:vAlign w:val="center"/>
          </w:tcPr>
          <w:p w:rsidR="00767B06" w:rsidRPr="00045AF7" w:rsidRDefault="00767B06" w:rsidP="0085683F">
            <w:pPr>
              <w:jc w:val="center"/>
              <w:rPr>
                <w:sz w:val="18"/>
                <w:szCs w:val="18"/>
                <w:lang w:eastAsia="lv-LV"/>
              </w:rPr>
            </w:pPr>
          </w:p>
        </w:tc>
        <w:tc>
          <w:tcPr>
            <w:tcW w:w="992" w:type="dxa"/>
            <w:shd w:val="clear" w:color="auto" w:fill="auto"/>
            <w:noWrap/>
            <w:vAlign w:val="center"/>
          </w:tcPr>
          <w:p w:rsidR="00767B06" w:rsidRPr="00045AF7" w:rsidRDefault="00767B06" w:rsidP="0085683F">
            <w:pPr>
              <w:jc w:val="center"/>
              <w:rPr>
                <w:sz w:val="18"/>
                <w:szCs w:val="18"/>
                <w:lang w:eastAsia="lv-LV"/>
              </w:rPr>
            </w:pPr>
            <w:r w:rsidRPr="00045AF7">
              <w:rPr>
                <w:sz w:val="18"/>
                <w:szCs w:val="18"/>
                <w:lang w:eastAsia="lv-LV"/>
              </w:rPr>
              <w:t>10</w:t>
            </w:r>
          </w:p>
        </w:tc>
      </w:tr>
    </w:tbl>
    <w:p w:rsidR="00767B06" w:rsidRDefault="00767B06" w:rsidP="00767B06">
      <w:pPr>
        <w:pStyle w:val="ListParagraph"/>
        <w:spacing w:after="200"/>
        <w:ind w:left="792"/>
        <w:contextualSpacing/>
        <w:rPr>
          <w:color w:val="000000"/>
          <w:sz w:val="22"/>
          <w:szCs w:val="22"/>
          <w:lang w:val="lv-LV"/>
        </w:rPr>
      </w:pPr>
    </w:p>
    <w:p w:rsidR="00767B06" w:rsidRPr="00D00D63" w:rsidRDefault="00767B06" w:rsidP="00767B06">
      <w:pPr>
        <w:pStyle w:val="ListParagraph"/>
        <w:spacing w:after="200"/>
        <w:ind w:left="792"/>
        <w:contextualSpacing/>
        <w:rPr>
          <w:b/>
          <w:color w:val="000000"/>
          <w:sz w:val="22"/>
          <w:szCs w:val="22"/>
          <w:lang w:val="lv-LV"/>
        </w:rPr>
      </w:pPr>
      <w:r w:rsidRPr="00D00D63">
        <w:rPr>
          <w:color w:val="000000"/>
          <w:sz w:val="22"/>
          <w:szCs w:val="22"/>
          <w:lang w:val="lv-LV"/>
        </w:rPr>
        <w:t xml:space="preserve">Par iepirkuma </w:t>
      </w:r>
      <w:r>
        <w:rPr>
          <w:color w:val="000000"/>
          <w:sz w:val="22"/>
          <w:szCs w:val="22"/>
          <w:lang w:val="lv-LV"/>
        </w:rPr>
        <w:t>otro</w:t>
      </w:r>
      <w:r w:rsidRPr="00D00D63">
        <w:rPr>
          <w:color w:val="000000"/>
          <w:sz w:val="22"/>
          <w:szCs w:val="22"/>
          <w:lang w:val="lv-LV"/>
        </w:rPr>
        <w:t xml:space="preserve"> </w:t>
      </w:r>
      <w:proofErr w:type="spellStart"/>
      <w:r w:rsidRPr="00D00D63">
        <w:rPr>
          <w:color w:val="000000"/>
          <w:sz w:val="22"/>
          <w:szCs w:val="22"/>
          <w:lang w:val="lv-LV"/>
        </w:rPr>
        <w:t>loti</w:t>
      </w:r>
      <w:proofErr w:type="spellEnd"/>
      <w:r w:rsidRPr="00D00D63">
        <w:rPr>
          <w:b/>
          <w:color w:val="000000"/>
          <w:sz w:val="22"/>
          <w:szCs w:val="22"/>
          <w:lang w:val="lv-LV"/>
        </w:rPr>
        <w:t xml:space="preserve"> Brīvības iela 5, Maltā.</w:t>
      </w:r>
    </w:p>
    <w:tbl>
      <w:tblPr>
        <w:tblW w:w="9356" w:type="dxa"/>
        <w:tblInd w:w="108" w:type="dxa"/>
        <w:tblLayout w:type="fixed"/>
        <w:tblLook w:val="04A0" w:firstRow="1" w:lastRow="0" w:firstColumn="1" w:lastColumn="0" w:noHBand="0" w:noVBand="1"/>
      </w:tblPr>
      <w:tblGrid>
        <w:gridCol w:w="851"/>
        <w:gridCol w:w="3402"/>
        <w:gridCol w:w="2268"/>
        <w:gridCol w:w="1843"/>
        <w:gridCol w:w="992"/>
      </w:tblGrid>
      <w:tr w:rsidR="00767B06" w:rsidRPr="00045AF7" w:rsidTr="0085683F">
        <w:trPr>
          <w:trHeight w:val="1110"/>
        </w:trPr>
        <w:tc>
          <w:tcPr>
            <w:tcW w:w="851" w:type="dxa"/>
            <w:tcBorders>
              <w:top w:val="single" w:sz="4" w:space="0" w:color="auto"/>
              <w:left w:val="single" w:sz="4" w:space="0" w:color="auto"/>
              <w:bottom w:val="single" w:sz="4" w:space="0" w:color="auto"/>
              <w:right w:val="single" w:sz="4" w:space="0" w:color="auto"/>
            </w:tcBorders>
            <w:vAlign w:val="center"/>
          </w:tcPr>
          <w:p w:rsidR="00767B06" w:rsidRPr="00045AF7" w:rsidRDefault="00767B06" w:rsidP="0085683F">
            <w:pPr>
              <w:ind w:firstLineChars="28" w:firstLine="62"/>
              <w:jc w:val="center"/>
              <w:rPr>
                <w:bCs/>
                <w:color w:val="000000"/>
                <w:sz w:val="22"/>
                <w:szCs w:val="22"/>
                <w:lang w:eastAsia="lv-LV"/>
              </w:rPr>
            </w:pPr>
            <w:r w:rsidRPr="00045AF7">
              <w:rPr>
                <w:bCs/>
                <w:color w:val="000000"/>
                <w:sz w:val="22"/>
                <w:szCs w:val="22"/>
                <w:lang w:eastAsia="lv-LV"/>
              </w:rPr>
              <w:t>NPK</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7B06" w:rsidRPr="00045AF7" w:rsidRDefault="00767B06" w:rsidP="0085683F">
            <w:pPr>
              <w:ind w:firstLineChars="300" w:firstLine="660"/>
              <w:rPr>
                <w:bCs/>
                <w:color w:val="000000"/>
                <w:sz w:val="22"/>
                <w:szCs w:val="22"/>
                <w:lang w:eastAsia="lv-LV"/>
              </w:rPr>
            </w:pPr>
            <w:r w:rsidRPr="00045AF7">
              <w:rPr>
                <w:bCs/>
                <w:color w:val="000000"/>
                <w:sz w:val="22"/>
                <w:szCs w:val="22"/>
                <w:lang w:eastAsia="lv-LV"/>
              </w:rPr>
              <w:t>Energoefektivitātes pasākums</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767B06" w:rsidRPr="00045AF7" w:rsidRDefault="00767B06" w:rsidP="0085683F">
            <w:pPr>
              <w:ind w:firstLineChars="17" w:firstLine="37"/>
              <w:jc w:val="center"/>
              <w:rPr>
                <w:color w:val="000000"/>
                <w:sz w:val="22"/>
                <w:szCs w:val="22"/>
                <w:lang w:eastAsia="lv-LV"/>
              </w:rPr>
            </w:pPr>
            <w:r w:rsidRPr="00045AF7">
              <w:rPr>
                <w:color w:val="000000"/>
                <w:sz w:val="22"/>
                <w:szCs w:val="22"/>
                <w:lang w:eastAsia="lv-LV"/>
              </w:rPr>
              <w:t>Vērtība, attiecībā pret kuru tiek izvērtēts pretendenta piedāvātais būvmateriāls vai konstrukcija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67B06" w:rsidRPr="00045AF7" w:rsidRDefault="00767B06" w:rsidP="0085683F">
            <w:pPr>
              <w:ind w:left="99" w:hangingChars="45" w:hanging="99"/>
              <w:jc w:val="center"/>
              <w:rPr>
                <w:color w:val="000000"/>
                <w:sz w:val="22"/>
                <w:szCs w:val="22"/>
                <w:lang w:eastAsia="lv-LV"/>
              </w:rPr>
            </w:pPr>
            <w:r w:rsidRPr="00045AF7">
              <w:rPr>
                <w:color w:val="000000"/>
                <w:sz w:val="22"/>
                <w:szCs w:val="22"/>
                <w:lang w:eastAsia="lv-LV"/>
              </w:rPr>
              <w:t>Ierobežojums</w:t>
            </w:r>
          </w:p>
        </w:tc>
        <w:tc>
          <w:tcPr>
            <w:tcW w:w="992" w:type="dxa"/>
            <w:tcBorders>
              <w:top w:val="single" w:sz="4" w:space="0" w:color="auto"/>
              <w:left w:val="nil"/>
              <w:bottom w:val="single" w:sz="4" w:space="0" w:color="auto"/>
              <w:right w:val="single" w:sz="4" w:space="0" w:color="auto"/>
            </w:tcBorders>
            <w:vAlign w:val="center"/>
          </w:tcPr>
          <w:p w:rsidR="00767B06" w:rsidRPr="00045AF7" w:rsidRDefault="00767B06" w:rsidP="0085683F">
            <w:pPr>
              <w:ind w:left="99" w:hangingChars="45" w:hanging="99"/>
              <w:jc w:val="center"/>
              <w:rPr>
                <w:color w:val="000000"/>
                <w:sz w:val="22"/>
                <w:szCs w:val="22"/>
                <w:lang w:eastAsia="lv-LV"/>
              </w:rPr>
            </w:pPr>
            <w:r w:rsidRPr="00045AF7">
              <w:rPr>
                <w:color w:val="000000"/>
                <w:sz w:val="22"/>
                <w:szCs w:val="22"/>
                <w:lang w:eastAsia="lv-LV"/>
              </w:rPr>
              <w:t>Punktu skaits</w:t>
            </w:r>
          </w:p>
        </w:tc>
      </w:tr>
      <w:tr w:rsidR="00767B06" w:rsidRPr="00045AF7" w:rsidTr="008568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6"/>
        </w:trPr>
        <w:tc>
          <w:tcPr>
            <w:tcW w:w="851" w:type="dxa"/>
          </w:tcPr>
          <w:p w:rsidR="00767B06" w:rsidRPr="00045AF7" w:rsidRDefault="00767B06" w:rsidP="0085683F">
            <w:pPr>
              <w:rPr>
                <w:color w:val="000000"/>
                <w:sz w:val="18"/>
                <w:szCs w:val="18"/>
                <w:lang w:eastAsia="lv-LV"/>
              </w:rPr>
            </w:pPr>
            <w:r w:rsidRPr="00045AF7">
              <w:rPr>
                <w:color w:val="000000"/>
                <w:sz w:val="18"/>
                <w:szCs w:val="18"/>
                <w:lang w:eastAsia="lv-LV"/>
              </w:rPr>
              <w:t>1.</w:t>
            </w:r>
          </w:p>
        </w:tc>
        <w:tc>
          <w:tcPr>
            <w:tcW w:w="3402" w:type="dxa"/>
            <w:shd w:val="clear" w:color="auto" w:fill="auto"/>
            <w:vAlign w:val="center"/>
            <w:hideMark/>
          </w:tcPr>
          <w:p w:rsidR="00767B06" w:rsidRPr="00045AF7" w:rsidRDefault="00767B06" w:rsidP="0085683F">
            <w:pPr>
              <w:rPr>
                <w:sz w:val="18"/>
                <w:szCs w:val="18"/>
                <w:lang w:eastAsia="lv-LV"/>
              </w:rPr>
            </w:pPr>
            <w:r w:rsidRPr="00045AF7">
              <w:rPr>
                <w:color w:val="000000"/>
                <w:sz w:val="18"/>
                <w:szCs w:val="18"/>
                <w:lang w:eastAsia="lv-LV"/>
              </w:rPr>
              <w:t xml:space="preserve">Nenomainīto koka logu un sliktas </w:t>
            </w:r>
            <w:proofErr w:type="spellStart"/>
            <w:r w:rsidRPr="00045AF7">
              <w:rPr>
                <w:color w:val="000000"/>
                <w:sz w:val="18"/>
                <w:szCs w:val="18"/>
                <w:lang w:eastAsia="lv-LV"/>
              </w:rPr>
              <w:t>energoefektivātes</w:t>
            </w:r>
            <w:proofErr w:type="spellEnd"/>
            <w:r w:rsidRPr="00045AF7">
              <w:rPr>
                <w:color w:val="000000"/>
                <w:sz w:val="18"/>
                <w:szCs w:val="18"/>
                <w:lang w:eastAsia="lv-LV"/>
              </w:rPr>
              <w:t xml:space="preserve"> PVC logu nomaiņa uz jauniem PVC tipa logiem ar polimēra </w:t>
            </w:r>
            <w:proofErr w:type="spellStart"/>
            <w:r w:rsidRPr="00045AF7">
              <w:rPr>
                <w:color w:val="000000"/>
                <w:sz w:val="18"/>
                <w:szCs w:val="18"/>
                <w:lang w:eastAsia="lv-LV"/>
              </w:rPr>
              <w:t>speiseri</w:t>
            </w:r>
            <w:proofErr w:type="spellEnd"/>
            <w:r w:rsidRPr="00045AF7">
              <w:rPr>
                <w:color w:val="000000"/>
                <w:sz w:val="18"/>
                <w:szCs w:val="18"/>
                <w:lang w:eastAsia="lv-LV"/>
              </w:rPr>
              <w:t xml:space="preserve"> + </w:t>
            </w:r>
            <w:proofErr w:type="spellStart"/>
            <w:r w:rsidRPr="00045AF7">
              <w:rPr>
                <w:color w:val="000000"/>
                <w:sz w:val="18"/>
                <w:szCs w:val="18"/>
                <w:lang w:eastAsia="lv-LV"/>
              </w:rPr>
              <w:t>motāžas</w:t>
            </w:r>
            <w:proofErr w:type="spellEnd"/>
            <w:r w:rsidRPr="00045AF7">
              <w:rPr>
                <w:color w:val="000000"/>
                <w:sz w:val="18"/>
                <w:szCs w:val="18"/>
                <w:lang w:eastAsia="lv-LV"/>
              </w:rPr>
              <w:t xml:space="preserve"> šuvju blīvēšana. </w:t>
            </w:r>
            <w:proofErr w:type="spellStart"/>
            <w:r w:rsidRPr="00045AF7">
              <w:rPr>
                <w:sz w:val="18"/>
                <w:szCs w:val="18"/>
                <w:lang w:eastAsia="lv-LV"/>
              </w:rPr>
              <w:t>Uw</w:t>
            </w:r>
            <w:proofErr w:type="spellEnd"/>
            <w:r w:rsidRPr="00045AF7">
              <w:rPr>
                <w:sz w:val="18"/>
                <w:szCs w:val="18"/>
                <w:lang w:eastAsia="lv-LV"/>
              </w:rPr>
              <w:t>=1,0W/(m²∙K)</w:t>
            </w:r>
          </w:p>
          <w:p w:rsidR="00767B06" w:rsidRPr="00045AF7" w:rsidRDefault="00767B06" w:rsidP="0085683F">
            <w:pPr>
              <w:rPr>
                <w:color w:val="000000"/>
                <w:sz w:val="18"/>
                <w:szCs w:val="18"/>
                <w:lang w:eastAsia="lv-LV"/>
              </w:rPr>
            </w:pPr>
          </w:p>
        </w:tc>
        <w:tc>
          <w:tcPr>
            <w:tcW w:w="2268" w:type="dxa"/>
            <w:shd w:val="clear" w:color="auto" w:fill="auto"/>
            <w:vAlign w:val="center"/>
            <w:hideMark/>
          </w:tcPr>
          <w:p w:rsidR="00767B06" w:rsidRPr="00045AF7" w:rsidRDefault="00767B06" w:rsidP="0085683F">
            <w:pPr>
              <w:jc w:val="center"/>
              <w:rPr>
                <w:sz w:val="18"/>
                <w:szCs w:val="18"/>
                <w:lang w:eastAsia="lv-LV"/>
              </w:rPr>
            </w:pPr>
            <w:proofErr w:type="spellStart"/>
            <w:r w:rsidRPr="00045AF7">
              <w:rPr>
                <w:sz w:val="18"/>
                <w:szCs w:val="18"/>
                <w:lang w:eastAsia="lv-LV"/>
              </w:rPr>
              <w:t>Uw</w:t>
            </w:r>
            <w:proofErr w:type="spellEnd"/>
            <w:r w:rsidRPr="00045AF7">
              <w:rPr>
                <w:sz w:val="18"/>
                <w:szCs w:val="18"/>
                <w:lang w:eastAsia="lv-LV"/>
              </w:rPr>
              <w:t>=1,0W/(m²∙K)</w:t>
            </w:r>
          </w:p>
          <w:p w:rsidR="00767B06" w:rsidRPr="00045AF7" w:rsidRDefault="00767B06" w:rsidP="0085683F">
            <w:pPr>
              <w:jc w:val="center"/>
              <w:rPr>
                <w:sz w:val="18"/>
                <w:szCs w:val="18"/>
                <w:lang w:eastAsia="lv-LV"/>
              </w:rPr>
            </w:pPr>
          </w:p>
        </w:tc>
        <w:tc>
          <w:tcPr>
            <w:tcW w:w="1843" w:type="dxa"/>
            <w:shd w:val="clear" w:color="auto" w:fill="auto"/>
            <w:vAlign w:val="center"/>
            <w:hideMark/>
          </w:tcPr>
          <w:p w:rsidR="00767B06" w:rsidRPr="00045AF7" w:rsidRDefault="00767B06" w:rsidP="0085683F">
            <w:pPr>
              <w:jc w:val="center"/>
              <w:rPr>
                <w:sz w:val="18"/>
                <w:szCs w:val="18"/>
                <w:lang w:eastAsia="lv-LV"/>
              </w:rPr>
            </w:pPr>
            <w:proofErr w:type="spellStart"/>
            <w:r w:rsidRPr="00045AF7">
              <w:rPr>
                <w:sz w:val="18"/>
                <w:szCs w:val="18"/>
                <w:lang w:eastAsia="lv-LV"/>
              </w:rPr>
              <w:t>Divpakešu</w:t>
            </w:r>
            <w:proofErr w:type="spellEnd"/>
            <w:r w:rsidRPr="00045AF7">
              <w:rPr>
                <w:sz w:val="18"/>
                <w:szCs w:val="18"/>
                <w:lang w:eastAsia="lv-LV"/>
              </w:rPr>
              <w:t xml:space="preserve"> trīs stiklu PVC konstrukcijas.</w:t>
            </w:r>
          </w:p>
          <w:p w:rsidR="00767B06" w:rsidRPr="00045AF7" w:rsidRDefault="00767B06" w:rsidP="0085683F">
            <w:pPr>
              <w:jc w:val="center"/>
              <w:rPr>
                <w:sz w:val="18"/>
                <w:szCs w:val="18"/>
                <w:lang w:eastAsia="lv-LV"/>
              </w:rPr>
            </w:pPr>
          </w:p>
          <w:p w:rsidR="00767B06" w:rsidRPr="00045AF7" w:rsidRDefault="00767B06" w:rsidP="0085683F">
            <w:pPr>
              <w:jc w:val="center"/>
              <w:rPr>
                <w:sz w:val="18"/>
                <w:szCs w:val="18"/>
                <w:lang w:eastAsia="lv-LV"/>
              </w:rPr>
            </w:pPr>
            <w:proofErr w:type="spellStart"/>
            <w:r w:rsidRPr="00045AF7">
              <w:rPr>
                <w:sz w:val="18"/>
                <w:szCs w:val="18"/>
                <w:lang w:eastAsia="lv-LV"/>
              </w:rPr>
              <w:t>Uw</w:t>
            </w:r>
            <w:proofErr w:type="spellEnd"/>
            <w:r w:rsidRPr="00045AF7">
              <w:rPr>
                <w:sz w:val="18"/>
                <w:szCs w:val="18"/>
                <w:lang w:eastAsia="lv-LV"/>
              </w:rPr>
              <w:t>=no 0.</w:t>
            </w:r>
            <w:r>
              <w:rPr>
                <w:sz w:val="18"/>
                <w:szCs w:val="18"/>
                <w:lang w:eastAsia="lv-LV"/>
              </w:rPr>
              <w:t>8</w:t>
            </w:r>
            <w:r w:rsidRPr="00045AF7">
              <w:rPr>
                <w:sz w:val="18"/>
                <w:szCs w:val="18"/>
                <w:lang w:eastAsia="lv-LV"/>
              </w:rPr>
              <w:t xml:space="preserve"> līdz 1,0W/(m²∙K)</w:t>
            </w:r>
          </w:p>
        </w:tc>
        <w:tc>
          <w:tcPr>
            <w:tcW w:w="992" w:type="dxa"/>
            <w:shd w:val="clear" w:color="auto" w:fill="auto"/>
            <w:noWrap/>
            <w:vAlign w:val="center"/>
            <w:hideMark/>
          </w:tcPr>
          <w:p w:rsidR="00767B06" w:rsidRPr="00045AF7" w:rsidRDefault="00767B06" w:rsidP="0085683F">
            <w:pPr>
              <w:jc w:val="center"/>
              <w:rPr>
                <w:sz w:val="18"/>
                <w:szCs w:val="18"/>
                <w:lang w:eastAsia="lv-LV"/>
              </w:rPr>
            </w:pPr>
            <w:r w:rsidRPr="00045AF7">
              <w:rPr>
                <w:sz w:val="18"/>
                <w:szCs w:val="18"/>
                <w:lang w:eastAsia="lv-LV"/>
              </w:rPr>
              <w:t>20</w:t>
            </w:r>
          </w:p>
        </w:tc>
      </w:tr>
      <w:tr w:rsidR="00767B06" w:rsidRPr="00045AF7" w:rsidTr="008568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5"/>
        </w:trPr>
        <w:tc>
          <w:tcPr>
            <w:tcW w:w="851" w:type="dxa"/>
          </w:tcPr>
          <w:p w:rsidR="00767B06" w:rsidRPr="00045AF7" w:rsidRDefault="00767B06" w:rsidP="0085683F">
            <w:pPr>
              <w:rPr>
                <w:color w:val="000000"/>
                <w:sz w:val="18"/>
                <w:szCs w:val="18"/>
                <w:lang w:eastAsia="lv-LV"/>
              </w:rPr>
            </w:pPr>
            <w:r w:rsidRPr="00045AF7">
              <w:rPr>
                <w:color w:val="000000"/>
                <w:sz w:val="18"/>
                <w:szCs w:val="18"/>
                <w:lang w:eastAsia="lv-LV"/>
              </w:rPr>
              <w:t>2.</w:t>
            </w:r>
          </w:p>
        </w:tc>
        <w:tc>
          <w:tcPr>
            <w:tcW w:w="3402" w:type="dxa"/>
            <w:shd w:val="clear" w:color="auto" w:fill="auto"/>
            <w:vAlign w:val="center"/>
            <w:hideMark/>
          </w:tcPr>
          <w:p w:rsidR="00767B06" w:rsidRPr="00045AF7" w:rsidRDefault="00767B06" w:rsidP="0085683F">
            <w:pPr>
              <w:pStyle w:val="TableParagraph"/>
              <w:spacing w:before="6" w:line="271" w:lineRule="auto"/>
              <w:ind w:left="28"/>
              <w:rPr>
                <w:sz w:val="15"/>
              </w:rPr>
            </w:pPr>
            <w:r w:rsidRPr="00045AF7">
              <w:rPr>
                <w:sz w:val="15"/>
              </w:rPr>
              <w:t>Fasādes</w:t>
            </w:r>
            <w:r w:rsidRPr="00045AF7">
              <w:rPr>
                <w:spacing w:val="3"/>
                <w:sz w:val="15"/>
              </w:rPr>
              <w:t xml:space="preserve"> </w:t>
            </w:r>
            <w:r w:rsidRPr="00045AF7">
              <w:rPr>
                <w:sz w:val="15"/>
              </w:rPr>
              <w:t>sienu</w:t>
            </w:r>
            <w:r w:rsidRPr="00045AF7">
              <w:rPr>
                <w:spacing w:val="2"/>
                <w:sz w:val="15"/>
              </w:rPr>
              <w:t xml:space="preserve"> </w:t>
            </w:r>
            <w:r w:rsidRPr="00045AF7">
              <w:rPr>
                <w:sz w:val="15"/>
              </w:rPr>
              <w:t>siltināšana</w:t>
            </w:r>
            <w:r w:rsidRPr="00045AF7">
              <w:rPr>
                <w:spacing w:val="2"/>
                <w:sz w:val="15"/>
              </w:rPr>
              <w:t xml:space="preserve"> </w:t>
            </w:r>
            <w:r w:rsidRPr="00045AF7">
              <w:rPr>
                <w:sz w:val="15"/>
              </w:rPr>
              <w:t>ar</w:t>
            </w:r>
            <w:r w:rsidRPr="00045AF7">
              <w:rPr>
                <w:spacing w:val="2"/>
                <w:sz w:val="15"/>
              </w:rPr>
              <w:t xml:space="preserve"> </w:t>
            </w:r>
            <w:r w:rsidRPr="00045AF7">
              <w:rPr>
                <w:sz w:val="15"/>
              </w:rPr>
              <w:t>akmens</w:t>
            </w:r>
            <w:r w:rsidRPr="00045AF7">
              <w:rPr>
                <w:spacing w:val="2"/>
                <w:sz w:val="15"/>
              </w:rPr>
              <w:t xml:space="preserve"> </w:t>
            </w:r>
            <w:r w:rsidRPr="00045AF7">
              <w:rPr>
                <w:sz w:val="15"/>
              </w:rPr>
              <w:t>vati</w:t>
            </w:r>
            <w:r w:rsidRPr="00045AF7">
              <w:rPr>
                <w:spacing w:val="3"/>
                <w:sz w:val="15"/>
              </w:rPr>
              <w:t xml:space="preserve"> </w:t>
            </w:r>
            <w:r w:rsidRPr="00045AF7">
              <w:rPr>
                <w:sz w:val="15"/>
              </w:rPr>
              <w:t>vai</w:t>
            </w:r>
            <w:r w:rsidRPr="00045AF7">
              <w:rPr>
                <w:spacing w:val="1"/>
                <w:sz w:val="15"/>
              </w:rPr>
              <w:t xml:space="preserve"> </w:t>
            </w:r>
            <w:r w:rsidRPr="00045AF7">
              <w:rPr>
                <w:sz w:val="15"/>
              </w:rPr>
              <w:t>ekvivalento</w:t>
            </w:r>
            <w:r w:rsidRPr="00045AF7">
              <w:rPr>
                <w:spacing w:val="1"/>
                <w:sz w:val="15"/>
              </w:rPr>
              <w:t xml:space="preserve"> </w:t>
            </w:r>
            <w:r w:rsidRPr="00045AF7">
              <w:rPr>
                <w:sz w:val="15"/>
              </w:rPr>
              <w:t>materiālu</w:t>
            </w:r>
            <w:r w:rsidRPr="00045AF7">
              <w:rPr>
                <w:spacing w:val="4"/>
                <w:sz w:val="15"/>
              </w:rPr>
              <w:t xml:space="preserve"> </w:t>
            </w:r>
            <w:r>
              <w:rPr>
                <w:sz w:val="15"/>
              </w:rPr>
              <w:t>(160+30</w:t>
            </w:r>
            <w:r w:rsidRPr="00045AF7">
              <w:rPr>
                <w:sz w:val="15"/>
              </w:rPr>
              <w:t>mm,</w:t>
            </w:r>
            <w:r w:rsidRPr="00045AF7">
              <w:rPr>
                <w:spacing w:val="4"/>
                <w:sz w:val="15"/>
              </w:rPr>
              <w:t xml:space="preserve"> </w:t>
            </w:r>
            <w:r w:rsidRPr="00045AF7">
              <w:rPr>
                <w:sz w:val="15"/>
              </w:rPr>
              <w:t>l≤0,033</w:t>
            </w:r>
            <w:r w:rsidRPr="00045AF7">
              <w:rPr>
                <w:spacing w:val="4"/>
                <w:sz w:val="15"/>
              </w:rPr>
              <w:t xml:space="preserve"> </w:t>
            </w:r>
            <w:r w:rsidRPr="00045AF7">
              <w:rPr>
                <w:sz w:val="15"/>
              </w:rPr>
              <w:t>W/</w:t>
            </w:r>
            <w:proofErr w:type="spellStart"/>
            <w:r w:rsidRPr="00045AF7">
              <w:rPr>
                <w:sz w:val="15"/>
              </w:rPr>
              <w:t>m×K</w:t>
            </w:r>
            <w:proofErr w:type="spellEnd"/>
            <w:r w:rsidRPr="00045AF7">
              <w:rPr>
                <w:sz w:val="15"/>
              </w:rPr>
              <w:t>)</w:t>
            </w:r>
            <w:r w:rsidRPr="00045AF7">
              <w:rPr>
                <w:spacing w:val="8"/>
                <w:sz w:val="15"/>
              </w:rPr>
              <w:t xml:space="preserve"> </w:t>
            </w:r>
            <w:r w:rsidRPr="00045AF7">
              <w:rPr>
                <w:sz w:val="15"/>
              </w:rPr>
              <w:t>+</w:t>
            </w:r>
            <w:r w:rsidRPr="00045AF7">
              <w:rPr>
                <w:spacing w:val="-35"/>
                <w:sz w:val="15"/>
              </w:rPr>
              <w:t xml:space="preserve"> </w:t>
            </w:r>
            <w:proofErr w:type="spellStart"/>
            <w:r w:rsidRPr="00045AF7">
              <w:rPr>
                <w:sz w:val="15"/>
              </w:rPr>
              <w:t>ventilājamās</w:t>
            </w:r>
            <w:proofErr w:type="spellEnd"/>
            <w:r w:rsidRPr="00045AF7">
              <w:rPr>
                <w:spacing w:val="1"/>
                <w:sz w:val="15"/>
              </w:rPr>
              <w:t xml:space="preserve"> </w:t>
            </w:r>
            <w:r w:rsidRPr="00045AF7">
              <w:rPr>
                <w:sz w:val="15"/>
              </w:rPr>
              <w:t>fasādes</w:t>
            </w:r>
            <w:r w:rsidRPr="00045AF7">
              <w:rPr>
                <w:spacing w:val="2"/>
                <w:sz w:val="15"/>
              </w:rPr>
              <w:t xml:space="preserve"> </w:t>
            </w:r>
            <w:r w:rsidRPr="00045AF7">
              <w:rPr>
                <w:sz w:val="15"/>
              </w:rPr>
              <w:t>karkass</w:t>
            </w:r>
            <w:r w:rsidRPr="00045AF7">
              <w:rPr>
                <w:spacing w:val="1"/>
                <w:sz w:val="15"/>
              </w:rPr>
              <w:t xml:space="preserve"> </w:t>
            </w:r>
            <w:r w:rsidRPr="00045AF7">
              <w:rPr>
                <w:sz w:val="15"/>
              </w:rPr>
              <w:t>ar</w:t>
            </w:r>
            <w:r w:rsidRPr="00045AF7">
              <w:rPr>
                <w:spacing w:val="1"/>
                <w:sz w:val="15"/>
              </w:rPr>
              <w:t xml:space="preserve"> </w:t>
            </w:r>
            <w:r w:rsidRPr="00045AF7">
              <w:rPr>
                <w:sz w:val="15"/>
              </w:rPr>
              <w:t>pakārtotu</w:t>
            </w:r>
            <w:r w:rsidRPr="00045AF7">
              <w:rPr>
                <w:spacing w:val="1"/>
                <w:sz w:val="15"/>
              </w:rPr>
              <w:t xml:space="preserve"> </w:t>
            </w:r>
            <w:proofErr w:type="spellStart"/>
            <w:r w:rsidRPr="00045AF7">
              <w:rPr>
                <w:sz w:val="15"/>
              </w:rPr>
              <w:t>cemetšķiedru</w:t>
            </w:r>
            <w:proofErr w:type="spellEnd"/>
            <w:r w:rsidRPr="00045AF7">
              <w:rPr>
                <w:spacing w:val="1"/>
                <w:sz w:val="15"/>
              </w:rPr>
              <w:t xml:space="preserve"> </w:t>
            </w:r>
            <w:r w:rsidRPr="00045AF7">
              <w:rPr>
                <w:sz w:val="15"/>
              </w:rPr>
              <w:t>vai</w:t>
            </w:r>
            <w:r w:rsidRPr="00045AF7">
              <w:rPr>
                <w:spacing w:val="2"/>
                <w:sz w:val="15"/>
              </w:rPr>
              <w:t xml:space="preserve"> </w:t>
            </w:r>
            <w:r w:rsidRPr="00045AF7">
              <w:rPr>
                <w:sz w:val="15"/>
              </w:rPr>
              <w:t>metāla</w:t>
            </w:r>
            <w:r w:rsidRPr="00045AF7">
              <w:rPr>
                <w:spacing w:val="1"/>
                <w:sz w:val="15"/>
              </w:rPr>
              <w:t xml:space="preserve"> </w:t>
            </w:r>
            <w:r w:rsidRPr="00045AF7">
              <w:rPr>
                <w:sz w:val="15"/>
              </w:rPr>
              <w:t>lokšņu</w:t>
            </w:r>
            <w:r w:rsidRPr="00045AF7">
              <w:rPr>
                <w:spacing w:val="1"/>
                <w:sz w:val="15"/>
              </w:rPr>
              <w:t xml:space="preserve"> </w:t>
            </w:r>
            <w:proofErr w:type="spellStart"/>
            <w:r w:rsidRPr="00045AF7">
              <w:rPr>
                <w:sz w:val="15"/>
              </w:rPr>
              <w:t>apadares</w:t>
            </w:r>
            <w:proofErr w:type="spellEnd"/>
          </w:p>
          <w:p w:rsidR="00767B06" w:rsidRPr="00045AF7" w:rsidRDefault="00767B06" w:rsidP="0085683F">
            <w:pPr>
              <w:rPr>
                <w:color w:val="000000"/>
                <w:sz w:val="18"/>
                <w:szCs w:val="18"/>
                <w:lang w:eastAsia="lv-LV"/>
              </w:rPr>
            </w:pPr>
            <w:proofErr w:type="spellStart"/>
            <w:r w:rsidRPr="00045AF7">
              <w:rPr>
                <w:sz w:val="15"/>
              </w:rPr>
              <w:t>nosegkārtu</w:t>
            </w:r>
            <w:proofErr w:type="spellEnd"/>
          </w:p>
        </w:tc>
        <w:tc>
          <w:tcPr>
            <w:tcW w:w="2268" w:type="dxa"/>
            <w:shd w:val="clear" w:color="auto" w:fill="auto"/>
            <w:vAlign w:val="center"/>
            <w:hideMark/>
          </w:tcPr>
          <w:p w:rsidR="00767B06" w:rsidRPr="00045AF7" w:rsidRDefault="00767B06" w:rsidP="0085683F">
            <w:pPr>
              <w:jc w:val="center"/>
              <w:rPr>
                <w:sz w:val="18"/>
                <w:szCs w:val="18"/>
                <w:lang w:eastAsia="lv-LV"/>
              </w:rPr>
            </w:pPr>
            <w:r w:rsidRPr="00045AF7">
              <w:rPr>
                <w:sz w:val="18"/>
                <w:szCs w:val="18"/>
                <w:lang w:eastAsia="lv-LV"/>
              </w:rPr>
              <w:t>l≤</w:t>
            </w:r>
            <w:r w:rsidRPr="00045AF7">
              <w:rPr>
                <w:color w:val="000000"/>
                <w:sz w:val="18"/>
                <w:szCs w:val="18"/>
                <w:lang w:eastAsia="lv-LV"/>
              </w:rPr>
              <w:t xml:space="preserve">0,033 </w:t>
            </w:r>
            <w:r w:rsidRPr="00045AF7">
              <w:rPr>
                <w:sz w:val="18"/>
                <w:szCs w:val="18"/>
                <w:lang w:eastAsia="lv-LV"/>
              </w:rPr>
              <w:t>W/</w:t>
            </w:r>
            <w:proofErr w:type="spellStart"/>
            <w:r w:rsidRPr="00045AF7">
              <w:rPr>
                <w:sz w:val="18"/>
                <w:szCs w:val="18"/>
                <w:lang w:eastAsia="lv-LV"/>
              </w:rPr>
              <w:t>m×K</w:t>
            </w:r>
            <w:proofErr w:type="spellEnd"/>
          </w:p>
          <w:p w:rsidR="00767B06" w:rsidRPr="00045AF7" w:rsidRDefault="00767B06" w:rsidP="0085683F">
            <w:pPr>
              <w:jc w:val="center"/>
              <w:rPr>
                <w:sz w:val="18"/>
                <w:szCs w:val="18"/>
                <w:lang w:eastAsia="lv-LV"/>
              </w:rPr>
            </w:pPr>
          </w:p>
        </w:tc>
        <w:tc>
          <w:tcPr>
            <w:tcW w:w="1843" w:type="dxa"/>
            <w:shd w:val="clear" w:color="auto" w:fill="auto"/>
            <w:vAlign w:val="center"/>
          </w:tcPr>
          <w:p w:rsidR="00767B06" w:rsidRPr="00045AF7" w:rsidRDefault="00767B06" w:rsidP="0085683F">
            <w:pPr>
              <w:jc w:val="center"/>
              <w:rPr>
                <w:sz w:val="18"/>
                <w:szCs w:val="18"/>
                <w:lang w:eastAsia="lv-LV"/>
              </w:rPr>
            </w:pPr>
          </w:p>
        </w:tc>
        <w:tc>
          <w:tcPr>
            <w:tcW w:w="992" w:type="dxa"/>
            <w:shd w:val="clear" w:color="auto" w:fill="auto"/>
            <w:noWrap/>
            <w:vAlign w:val="center"/>
            <w:hideMark/>
          </w:tcPr>
          <w:p w:rsidR="00767B06" w:rsidRPr="00045AF7" w:rsidRDefault="00767B06" w:rsidP="0085683F">
            <w:pPr>
              <w:jc w:val="center"/>
              <w:rPr>
                <w:sz w:val="18"/>
                <w:szCs w:val="18"/>
                <w:lang w:eastAsia="lv-LV"/>
              </w:rPr>
            </w:pPr>
            <w:r w:rsidRPr="00045AF7">
              <w:rPr>
                <w:sz w:val="18"/>
                <w:szCs w:val="18"/>
                <w:lang w:eastAsia="lv-LV"/>
              </w:rPr>
              <w:t>20</w:t>
            </w:r>
          </w:p>
        </w:tc>
      </w:tr>
      <w:tr w:rsidR="00767B06" w:rsidRPr="00045AF7" w:rsidTr="008568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5"/>
        </w:trPr>
        <w:tc>
          <w:tcPr>
            <w:tcW w:w="851" w:type="dxa"/>
          </w:tcPr>
          <w:p w:rsidR="00767B06" w:rsidRPr="00045AF7" w:rsidRDefault="00767B06" w:rsidP="0085683F">
            <w:pPr>
              <w:rPr>
                <w:color w:val="000000"/>
                <w:sz w:val="18"/>
                <w:szCs w:val="18"/>
                <w:lang w:eastAsia="lv-LV"/>
              </w:rPr>
            </w:pPr>
            <w:r w:rsidRPr="00045AF7">
              <w:rPr>
                <w:color w:val="000000"/>
                <w:sz w:val="18"/>
                <w:szCs w:val="18"/>
                <w:lang w:eastAsia="lv-LV"/>
              </w:rPr>
              <w:t>3.</w:t>
            </w:r>
          </w:p>
        </w:tc>
        <w:tc>
          <w:tcPr>
            <w:tcW w:w="3402" w:type="dxa"/>
            <w:shd w:val="clear" w:color="auto" w:fill="auto"/>
            <w:vAlign w:val="center"/>
          </w:tcPr>
          <w:p w:rsidR="00767B06" w:rsidRPr="00045AF7" w:rsidRDefault="00767B06" w:rsidP="0085683F">
            <w:pPr>
              <w:pStyle w:val="TableParagraph"/>
              <w:spacing w:before="6" w:line="271" w:lineRule="auto"/>
              <w:ind w:left="28" w:right="3"/>
              <w:rPr>
                <w:sz w:val="15"/>
              </w:rPr>
            </w:pPr>
            <w:r w:rsidRPr="00045AF7">
              <w:rPr>
                <w:sz w:val="15"/>
              </w:rPr>
              <w:t>Bēniņu</w:t>
            </w:r>
            <w:r w:rsidRPr="00045AF7">
              <w:rPr>
                <w:spacing w:val="7"/>
                <w:sz w:val="15"/>
              </w:rPr>
              <w:t xml:space="preserve"> </w:t>
            </w:r>
            <w:r w:rsidRPr="00045AF7">
              <w:rPr>
                <w:sz w:val="15"/>
              </w:rPr>
              <w:t>pārseguma</w:t>
            </w:r>
            <w:r w:rsidRPr="00045AF7">
              <w:rPr>
                <w:spacing w:val="7"/>
                <w:sz w:val="15"/>
              </w:rPr>
              <w:t xml:space="preserve"> </w:t>
            </w:r>
            <w:proofErr w:type="spellStart"/>
            <w:r w:rsidRPr="00045AF7">
              <w:rPr>
                <w:sz w:val="15"/>
              </w:rPr>
              <w:t>pārseguma</w:t>
            </w:r>
            <w:proofErr w:type="spellEnd"/>
            <w:r w:rsidRPr="00045AF7">
              <w:rPr>
                <w:spacing w:val="6"/>
                <w:sz w:val="15"/>
              </w:rPr>
              <w:t xml:space="preserve"> </w:t>
            </w:r>
            <w:r w:rsidRPr="00045AF7">
              <w:rPr>
                <w:sz w:val="15"/>
              </w:rPr>
              <w:t>siltināšana</w:t>
            </w:r>
            <w:r w:rsidRPr="00045AF7">
              <w:rPr>
                <w:spacing w:val="6"/>
                <w:sz w:val="15"/>
              </w:rPr>
              <w:t xml:space="preserve"> </w:t>
            </w:r>
            <w:r w:rsidRPr="00045AF7">
              <w:rPr>
                <w:sz w:val="15"/>
              </w:rPr>
              <w:t>ar</w:t>
            </w:r>
            <w:r w:rsidRPr="00045AF7">
              <w:rPr>
                <w:spacing w:val="7"/>
                <w:sz w:val="15"/>
              </w:rPr>
              <w:t xml:space="preserve"> </w:t>
            </w:r>
            <w:r w:rsidRPr="00045AF7">
              <w:rPr>
                <w:sz w:val="15"/>
              </w:rPr>
              <w:t>beramo</w:t>
            </w:r>
            <w:r w:rsidRPr="00045AF7">
              <w:rPr>
                <w:spacing w:val="-35"/>
                <w:sz w:val="15"/>
              </w:rPr>
              <w:t xml:space="preserve"> </w:t>
            </w:r>
            <w:r w:rsidRPr="00045AF7">
              <w:rPr>
                <w:sz w:val="15"/>
              </w:rPr>
              <w:t>akmens</w:t>
            </w:r>
            <w:r w:rsidRPr="00045AF7">
              <w:rPr>
                <w:spacing w:val="2"/>
                <w:sz w:val="15"/>
              </w:rPr>
              <w:t xml:space="preserve"> </w:t>
            </w:r>
            <w:r w:rsidRPr="00045AF7">
              <w:rPr>
                <w:sz w:val="15"/>
              </w:rPr>
              <w:t>vati</w:t>
            </w:r>
            <w:r w:rsidRPr="00045AF7">
              <w:rPr>
                <w:spacing w:val="2"/>
                <w:sz w:val="15"/>
              </w:rPr>
              <w:t xml:space="preserve"> </w:t>
            </w:r>
            <w:r w:rsidRPr="00045AF7">
              <w:rPr>
                <w:sz w:val="15"/>
              </w:rPr>
              <w:t>vai</w:t>
            </w:r>
            <w:r w:rsidRPr="00045AF7">
              <w:rPr>
                <w:spacing w:val="2"/>
                <w:sz w:val="15"/>
              </w:rPr>
              <w:t xml:space="preserve"> </w:t>
            </w:r>
            <w:r w:rsidRPr="00045AF7">
              <w:rPr>
                <w:sz w:val="15"/>
              </w:rPr>
              <w:t>ekvivalento materiālu</w:t>
            </w:r>
            <w:r w:rsidRPr="00045AF7">
              <w:rPr>
                <w:spacing w:val="2"/>
                <w:sz w:val="15"/>
              </w:rPr>
              <w:t xml:space="preserve"> </w:t>
            </w:r>
            <w:r w:rsidRPr="00045AF7">
              <w:rPr>
                <w:sz w:val="15"/>
              </w:rPr>
              <w:t>(400</w:t>
            </w:r>
            <w:r w:rsidRPr="00045AF7">
              <w:rPr>
                <w:spacing w:val="2"/>
                <w:sz w:val="15"/>
              </w:rPr>
              <w:t xml:space="preserve"> </w:t>
            </w:r>
            <w:r w:rsidRPr="00045AF7">
              <w:rPr>
                <w:sz w:val="15"/>
              </w:rPr>
              <w:t>t.sk</w:t>
            </w:r>
          </w:p>
          <w:p w:rsidR="00767B06" w:rsidRPr="00045AF7" w:rsidRDefault="00767B06" w:rsidP="0085683F">
            <w:pPr>
              <w:pStyle w:val="TableParagraph"/>
              <w:spacing w:before="6" w:line="271" w:lineRule="auto"/>
              <w:ind w:left="28"/>
              <w:rPr>
                <w:sz w:val="15"/>
              </w:rPr>
            </w:pPr>
            <w:r w:rsidRPr="00045AF7">
              <w:rPr>
                <w:sz w:val="15"/>
              </w:rPr>
              <w:t>sablīvēšanās</w:t>
            </w:r>
            <w:r w:rsidRPr="00045AF7">
              <w:rPr>
                <w:spacing w:val="3"/>
                <w:sz w:val="15"/>
              </w:rPr>
              <w:t xml:space="preserve"> </w:t>
            </w:r>
            <w:proofErr w:type="spellStart"/>
            <w:r w:rsidRPr="00045AF7">
              <w:rPr>
                <w:sz w:val="15"/>
              </w:rPr>
              <w:t>koef</w:t>
            </w:r>
            <w:proofErr w:type="spellEnd"/>
            <w:r w:rsidRPr="00045AF7">
              <w:rPr>
                <w:spacing w:val="1"/>
                <w:sz w:val="15"/>
              </w:rPr>
              <w:t xml:space="preserve"> </w:t>
            </w:r>
            <w:r w:rsidRPr="00045AF7">
              <w:rPr>
                <w:sz w:val="15"/>
              </w:rPr>
              <w:t>0,041</w:t>
            </w:r>
            <w:r w:rsidRPr="00045AF7">
              <w:rPr>
                <w:spacing w:val="4"/>
                <w:sz w:val="15"/>
              </w:rPr>
              <w:t xml:space="preserve"> </w:t>
            </w:r>
            <w:r w:rsidRPr="00045AF7">
              <w:rPr>
                <w:sz w:val="15"/>
              </w:rPr>
              <w:t>W/</w:t>
            </w:r>
            <w:proofErr w:type="spellStart"/>
            <w:r w:rsidRPr="00045AF7">
              <w:rPr>
                <w:sz w:val="15"/>
              </w:rPr>
              <w:t>m×K</w:t>
            </w:r>
            <w:proofErr w:type="spellEnd"/>
            <w:r w:rsidRPr="00045AF7">
              <w:rPr>
                <w:sz w:val="15"/>
              </w:rPr>
              <w:t>)</w:t>
            </w:r>
          </w:p>
        </w:tc>
        <w:tc>
          <w:tcPr>
            <w:tcW w:w="2268" w:type="dxa"/>
            <w:shd w:val="clear" w:color="auto" w:fill="auto"/>
            <w:vAlign w:val="center"/>
          </w:tcPr>
          <w:p w:rsidR="00767B06" w:rsidRPr="00045AF7" w:rsidRDefault="00767B06" w:rsidP="0085683F">
            <w:pPr>
              <w:jc w:val="center"/>
              <w:rPr>
                <w:sz w:val="18"/>
                <w:szCs w:val="18"/>
                <w:lang w:eastAsia="lv-LV"/>
              </w:rPr>
            </w:pPr>
            <w:r w:rsidRPr="00045AF7">
              <w:rPr>
                <w:sz w:val="18"/>
                <w:szCs w:val="18"/>
                <w:lang w:eastAsia="lv-LV"/>
              </w:rPr>
              <w:t>l≤</w:t>
            </w:r>
            <w:r w:rsidRPr="00045AF7">
              <w:rPr>
                <w:sz w:val="15"/>
              </w:rPr>
              <w:t>0,041</w:t>
            </w:r>
            <w:r w:rsidRPr="00045AF7">
              <w:rPr>
                <w:spacing w:val="4"/>
                <w:sz w:val="15"/>
              </w:rPr>
              <w:t xml:space="preserve"> </w:t>
            </w:r>
            <w:r w:rsidRPr="00045AF7">
              <w:rPr>
                <w:sz w:val="15"/>
              </w:rPr>
              <w:t>W/</w:t>
            </w:r>
            <w:proofErr w:type="spellStart"/>
            <w:r w:rsidRPr="00045AF7">
              <w:rPr>
                <w:sz w:val="15"/>
              </w:rPr>
              <w:t>m×K</w:t>
            </w:r>
            <w:proofErr w:type="spellEnd"/>
            <w:r w:rsidRPr="00045AF7">
              <w:rPr>
                <w:sz w:val="15"/>
              </w:rPr>
              <w:t>)</w:t>
            </w:r>
          </w:p>
        </w:tc>
        <w:tc>
          <w:tcPr>
            <w:tcW w:w="1843" w:type="dxa"/>
            <w:shd w:val="clear" w:color="auto" w:fill="auto"/>
            <w:vAlign w:val="center"/>
          </w:tcPr>
          <w:p w:rsidR="00767B06" w:rsidRPr="00045AF7" w:rsidRDefault="00767B06" w:rsidP="0085683F">
            <w:pPr>
              <w:jc w:val="center"/>
              <w:rPr>
                <w:sz w:val="18"/>
                <w:szCs w:val="18"/>
                <w:lang w:eastAsia="lv-LV"/>
              </w:rPr>
            </w:pPr>
          </w:p>
        </w:tc>
        <w:tc>
          <w:tcPr>
            <w:tcW w:w="992" w:type="dxa"/>
            <w:shd w:val="clear" w:color="auto" w:fill="auto"/>
            <w:noWrap/>
            <w:vAlign w:val="center"/>
          </w:tcPr>
          <w:p w:rsidR="00767B06" w:rsidRPr="00045AF7" w:rsidRDefault="00767B06" w:rsidP="0085683F">
            <w:pPr>
              <w:jc w:val="center"/>
              <w:rPr>
                <w:sz w:val="18"/>
                <w:szCs w:val="18"/>
                <w:lang w:eastAsia="lv-LV"/>
              </w:rPr>
            </w:pPr>
            <w:r w:rsidRPr="00045AF7">
              <w:rPr>
                <w:sz w:val="18"/>
                <w:szCs w:val="18"/>
                <w:lang w:eastAsia="lv-LV"/>
              </w:rPr>
              <w:t>10</w:t>
            </w:r>
          </w:p>
        </w:tc>
      </w:tr>
    </w:tbl>
    <w:p w:rsidR="00767B06" w:rsidRDefault="00767B06" w:rsidP="00767B06">
      <w:pPr>
        <w:pStyle w:val="ListParagraph"/>
        <w:spacing w:after="200"/>
        <w:ind w:left="792"/>
        <w:contextualSpacing/>
        <w:rPr>
          <w:color w:val="000000"/>
          <w:sz w:val="22"/>
          <w:szCs w:val="22"/>
          <w:lang w:val="lv-LV"/>
        </w:rPr>
      </w:pPr>
    </w:p>
    <w:p w:rsidR="00767B06" w:rsidRPr="00D00D63" w:rsidRDefault="00767B06" w:rsidP="00767B06">
      <w:pPr>
        <w:pStyle w:val="ListParagraph"/>
        <w:spacing w:after="200"/>
        <w:ind w:left="792"/>
        <w:contextualSpacing/>
        <w:rPr>
          <w:b/>
          <w:color w:val="000000"/>
          <w:sz w:val="22"/>
          <w:szCs w:val="22"/>
          <w:lang w:val="lv-LV"/>
        </w:rPr>
      </w:pPr>
      <w:r w:rsidRPr="00D00D63">
        <w:rPr>
          <w:color w:val="000000"/>
          <w:sz w:val="22"/>
          <w:szCs w:val="22"/>
          <w:lang w:val="lv-LV"/>
        </w:rPr>
        <w:t xml:space="preserve">Par iepirkuma </w:t>
      </w:r>
      <w:r>
        <w:rPr>
          <w:color w:val="000000"/>
          <w:sz w:val="22"/>
          <w:szCs w:val="22"/>
          <w:lang w:val="lv-LV"/>
        </w:rPr>
        <w:t>trešo</w:t>
      </w:r>
      <w:r w:rsidRPr="00D00D63">
        <w:rPr>
          <w:color w:val="000000"/>
          <w:sz w:val="22"/>
          <w:szCs w:val="22"/>
          <w:lang w:val="lv-LV"/>
        </w:rPr>
        <w:t xml:space="preserve"> </w:t>
      </w:r>
      <w:proofErr w:type="spellStart"/>
      <w:r w:rsidRPr="00D00D63">
        <w:rPr>
          <w:color w:val="000000"/>
          <w:sz w:val="22"/>
          <w:szCs w:val="22"/>
          <w:lang w:val="lv-LV"/>
        </w:rPr>
        <w:t>loti</w:t>
      </w:r>
      <w:proofErr w:type="spellEnd"/>
      <w:r w:rsidRPr="00D00D63">
        <w:rPr>
          <w:b/>
          <w:color w:val="000000"/>
          <w:sz w:val="22"/>
          <w:szCs w:val="22"/>
          <w:lang w:val="lv-LV"/>
        </w:rPr>
        <w:t xml:space="preserve"> </w:t>
      </w:r>
      <w:r>
        <w:rPr>
          <w:b/>
          <w:color w:val="000000"/>
          <w:sz w:val="22"/>
          <w:szCs w:val="22"/>
          <w:lang w:val="lv-LV"/>
        </w:rPr>
        <w:t>Skolas</w:t>
      </w:r>
      <w:r w:rsidRPr="00D00D63">
        <w:rPr>
          <w:b/>
          <w:color w:val="000000"/>
          <w:sz w:val="22"/>
          <w:szCs w:val="22"/>
          <w:lang w:val="lv-LV"/>
        </w:rPr>
        <w:t xml:space="preserve"> iela </w:t>
      </w:r>
      <w:r>
        <w:rPr>
          <w:b/>
          <w:color w:val="000000"/>
          <w:sz w:val="22"/>
          <w:szCs w:val="22"/>
          <w:lang w:val="lv-LV"/>
        </w:rPr>
        <w:t>36</w:t>
      </w:r>
      <w:r w:rsidRPr="00D00D63">
        <w:rPr>
          <w:b/>
          <w:color w:val="000000"/>
          <w:sz w:val="22"/>
          <w:szCs w:val="22"/>
          <w:lang w:val="lv-LV"/>
        </w:rPr>
        <w:t>, Maltā.</w:t>
      </w:r>
    </w:p>
    <w:tbl>
      <w:tblPr>
        <w:tblW w:w="9356" w:type="dxa"/>
        <w:tblInd w:w="108" w:type="dxa"/>
        <w:tblLayout w:type="fixed"/>
        <w:tblLook w:val="04A0" w:firstRow="1" w:lastRow="0" w:firstColumn="1" w:lastColumn="0" w:noHBand="0" w:noVBand="1"/>
      </w:tblPr>
      <w:tblGrid>
        <w:gridCol w:w="851"/>
        <w:gridCol w:w="3402"/>
        <w:gridCol w:w="2268"/>
        <w:gridCol w:w="1843"/>
        <w:gridCol w:w="992"/>
      </w:tblGrid>
      <w:tr w:rsidR="00767B06" w:rsidRPr="00045AF7" w:rsidTr="0085683F">
        <w:trPr>
          <w:trHeight w:val="1110"/>
        </w:trPr>
        <w:tc>
          <w:tcPr>
            <w:tcW w:w="851" w:type="dxa"/>
            <w:tcBorders>
              <w:top w:val="single" w:sz="4" w:space="0" w:color="auto"/>
              <w:left w:val="single" w:sz="4" w:space="0" w:color="auto"/>
              <w:bottom w:val="single" w:sz="4" w:space="0" w:color="auto"/>
              <w:right w:val="single" w:sz="4" w:space="0" w:color="auto"/>
            </w:tcBorders>
            <w:vAlign w:val="center"/>
          </w:tcPr>
          <w:p w:rsidR="00767B06" w:rsidRPr="00045AF7" w:rsidRDefault="00767B06" w:rsidP="0085683F">
            <w:pPr>
              <w:ind w:firstLineChars="28" w:firstLine="62"/>
              <w:jc w:val="center"/>
              <w:rPr>
                <w:bCs/>
                <w:color w:val="000000"/>
                <w:sz w:val="22"/>
                <w:szCs w:val="22"/>
                <w:lang w:eastAsia="lv-LV"/>
              </w:rPr>
            </w:pPr>
            <w:r w:rsidRPr="00045AF7">
              <w:rPr>
                <w:bCs/>
                <w:color w:val="000000"/>
                <w:sz w:val="22"/>
                <w:szCs w:val="22"/>
                <w:lang w:eastAsia="lv-LV"/>
              </w:rPr>
              <w:t>NPK</w:t>
            </w:r>
          </w:p>
        </w:tc>
        <w:tc>
          <w:tcPr>
            <w:tcW w:w="3402"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767B06" w:rsidRPr="00045AF7" w:rsidRDefault="00767B06" w:rsidP="0085683F">
            <w:pPr>
              <w:ind w:firstLineChars="300" w:firstLine="660"/>
              <w:rPr>
                <w:bCs/>
                <w:color w:val="000000"/>
                <w:sz w:val="22"/>
                <w:szCs w:val="22"/>
                <w:lang w:eastAsia="lv-LV"/>
              </w:rPr>
            </w:pPr>
            <w:r w:rsidRPr="00045AF7">
              <w:rPr>
                <w:bCs/>
                <w:color w:val="000000"/>
                <w:sz w:val="22"/>
                <w:szCs w:val="22"/>
                <w:lang w:eastAsia="lv-LV"/>
              </w:rPr>
              <w:t>Energoefektivitātes pasākums</w:t>
            </w:r>
          </w:p>
        </w:tc>
        <w:tc>
          <w:tcPr>
            <w:tcW w:w="2268" w:type="dxa"/>
            <w:tcBorders>
              <w:top w:val="single" w:sz="4" w:space="0" w:color="auto"/>
              <w:left w:val="nil"/>
              <w:bottom w:val="single" w:sz="4" w:space="0" w:color="auto"/>
              <w:right w:val="single" w:sz="4" w:space="0" w:color="auto"/>
            </w:tcBorders>
            <w:shd w:val="clear" w:color="auto" w:fill="auto"/>
            <w:vAlign w:val="center"/>
            <w:hideMark/>
          </w:tcPr>
          <w:p w:rsidR="00767B06" w:rsidRPr="00045AF7" w:rsidRDefault="00767B06" w:rsidP="0085683F">
            <w:pPr>
              <w:ind w:firstLineChars="17" w:firstLine="37"/>
              <w:jc w:val="center"/>
              <w:rPr>
                <w:color w:val="000000"/>
                <w:sz w:val="22"/>
                <w:szCs w:val="22"/>
                <w:lang w:eastAsia="lv-LV"/>
              </w:rPr>
            </w:pPr>
            <w:r w:rsidRPr="00045AF7">
              <w:rPr>
                <w:color w:val="000000"/>
                <w:sz w:val="22"/>
                <w:szCs w:val="22"/>
                <w:lang w:eastAsia="lv-LV"/>
              </w:rPr>
              <w:t>Vērtība, attiecībā pret kuru tiek izvērtēts pretendenta piedāvātais būvmateriāls vai konstrukcija</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767B06" w:rsidRPr="00045AF7" w:rsidRDefault="00767B06" w:rsidP="0085683F">
            <w:pPr>
              <w:ind w:left="99" w:hangingChars="45" w:hanging="99"/>
              <w:jc w:val="center"/>
              <w:rPr>
                <w:color w:val="000000"/>
                <w:sz w:val="22"/>
                <w:szCs w:val="22"/>
                <w:lang w:eastAsia="lv-LV"/>
              </w:rPr>
            </w:pPr>
            <w:r w:rsidRPr="00045AF7">
              <w:rPr>
                <w:color w:val="000000"/>
                <w:sz w:val="22"/>
                <w:szCs w:val="22"/>
                <w:lang w:eastAsia="lv-LV"/>
              </w:rPr>
              <w:t>Ierobežojums</w:t>
            </w:r>
          </w:p>
        </w:tc>
        <w:tc>
          <w:tcPr>
            <w:tcW w:w="992" w:type="dxa"/>
            <w:tcBorders>
              <w:top w:val="single" w:sz="4" w:space="0" w:color="auto"/>
              <w:left w:val="nil"/>
              <w:bottom w:val="single" w:sz="4" w:space="0" w:color="auto"/>
              <w:right w:val="single" w:sz="4" w:space="0" w:color="auto"/>
            </w:tcBorders>
            <w:vAlign w:val="center"/>
          </w:tcPr>
          <w:p w:rsidR="00767B06" w:rsidRPr="00045AF7" w:rsidRDefault="00767B06" w:rsidP="0085683F">
            <w:pPr>
              <w:ind w:left="99" w:hangingChars="45" w:hanging="99"/>
              <w:jc w:val="center"/>
              <w:rPr>
                <w:color w:val="000000"/>
                <w:sz w:val="22"/>
                <w:szCs w:val="22"/>
                <w:lang w:eastAsia="lv-LV"/>
              </w:rPr>
            </w:pPr>
            <w:r w:rsidRPr="00045AF7">
              <w:rPr>
                <w:color w:val="000000"/>
                <w:sz w:val="22"/>
                <w:szCs w:val="22"/>
                <w:lang w:eastAsia="lv-LV"/>
              </w:rPr>
              <w:t>Punktu skaits</w:t>
            </w:r>
          </w:p>
        </w:tc>
      </w:tr>
      <w:tr w:rsidR="00767B06" w:rsidRPr="00045AF7" w:rsidTr="008568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736"/>
        </w:trPr>
        <w:tc>
          <w:tcPr>
            <w:tcW w:w="851" w:type="dxa"/>
          </w:tcPr>
          <w:p w:rsidR="00767B06" w:rsidRPr="00045AF7" w:rsidRDefault="00767B06" w:rsidP="0085683F">
            <w:pPr>
              <w:rPr>
                <w:color w:val="000000"/>
                <w:sz w:val="18"/>
                <w:szCs w:val="18"/>
                <w:lang w:eastAsia="lv-LV"/>
              </w:rPr>
            </w:pPr>
            <w:r w:rsidRPr="00045AF7">
              <w:rPr>
                <w:color w:val="000000"/>
                <w:sz w:val="18"/>
                <w:szCs w:val="18"/>
                <w:lang w:eastAsia="lv-LV"/>
              </w:rPr>
              <w:t>1.</w:t>
            </w:r>
          </w:p>
        </w:tc>
        <w:tc>
          <w:tcPr>
            <w:tcW w:w="3402" w:type="dxa"/>
            <w:shd w:val="clear" w:color="auto" w:fill="auto"/>
            <w:vAlign w:val="center"/>
            <w:hideMark/>
          </w:tcPr>
          <w:p w:rsidR="00767B06" w:rsidRPr="00045AF7" w:rsidRDefault="00767B06" w:rsidP="0085683F">
            <w:pPr>
              <w:rPr>
                <w:sz w:val="18"/>
                <w:szCs w:val="18"/>
                <w:lang w:eastAsia="lv-LV"/>
              </w:rPr>
            </w:pPr>
            <w:r w:rsidRPr="00045AF7">
              <w:rPr>
                <w:color w:val="000000"/>
                <w:sz w:val="18"/>
                <w:szCs w:val="18"/>
                <w:lang w:eastAsia="lv-LV"/>
              </w:rPr>
              <w:t xml:space="preserve">Nenomainīto koka logu un sliktas </w:t>
            </w:r>
            <w:proofErr w:type="spellStart"/>
            <w:r w:rsidRPr="00045AF7">
              <w:rPr>
                <w:color w:val="000000"/>
                <w:sz w:val="18"/>
                <w:szCs w:val="18"/>
                <w:lang w:eastAsia="lv-LV"/>
              </w:rPr>
              <w:t>energoefektivātes</w:t>
            </w:r>
            <w:proofErr w:type="spellEnd"/>
            <w:r w:rsidRPr="00045AF7">
              <w:rPr>
                <w:color w:val="000000"/>
                <w:sz w:val="18"/>
                <w:szCs w:val="18"/>
                <w:lang w:eastAsia="lv-LV"/>
              </w:rPr>
              <w:t xml:space="preserve"> PVC logu nomaiņa uz jauniem PVC tipa logiem ar polimēra </w:t>
            </w:r>
            <w:proofErr w:type="spellStart"/>
            <w:r w:rsidRPr="00045AF7">
              <w:rPr>
                <w:color w:val="000000"/>
                <w:sz w:val="18"/>
                <w:szCs w:val="18"/>
                <w:lang w:eastAsia="lv-LV"/>
              </w:rPr>
              <w:t>speiseri</w:t>
            </w:r>
            <w:proofErr w:type="spellEnd"/>
            <w:r w:rsidRPr="00045AF7">
              <w:rPr>
                <w:color w:val="000000"/>
                <w:sz w:val="18"/>
                <w:szCs w:val="18"/>
                <w:lang w:eastAsia="lv-LV"/>
              </w:rPr>
              <w:t xml:space="preserve"> + </w:t>
            </w:r>
            <w:proofErr w:type="spellStart"/>
            <w:r w:rsidRPr="00045AF7">
              <w:rPr>
                <w:color w:val="000000"/>
                <w:sz w:val="18"/>
                <w:szCs w:val="18"/>
                <w:lang w:eastAsia="lv-LV"/>
              </w:rPr>
              <w:t>motāžas</w:t>
            </w:r>
            <w:proofErr w:type="spellEnd"/>
            <w:r w:rsidRPr="00045AF7">
              <w:rPr>
                <w:color w:val="000000"/>
                <w:sz w:val="18"/>
                <w:szCs w:val="18"/>
                <w:lang w:eastAsia="lv-LV"/>
              </w:rPr>
              <w:t xml:space="preserve"> šuvju blīvēšana. </w:t>
            </w:r>
            <w:proofErr w:type="spellStart"/>
            <w:r w:rsidRPr="00045AF7">
              <w:rPr>
                <w:sz w:val="18"/>
                <w:szCs w:val="18"/>
                <w:lang w:eastAsia="lv-LV"/>
              </w:rPr>
              <w:t>Uw</w:t>
            </w:r>
            <w:proofErr w:type="spellEnd"/>
            <w:r w:rsidRPr="00045AF7">
              <w:rPr>
                <w:sz w:val="18"/>
                <w:szCs w:val="18"/>
                <w:lang w:eastAsia="lv-LV"/>
              </w:rPr>
              <w:t>=1,0W/(m²∙K)</w:t>
            </w:r>
          </w:p>
          <w:p w:rsidR="00767B06" w:rsidRPr="00045AF7" w:rsidRDefault="00767B06" w:rsidP="0085683F">
            <w:pPr>
              <w:rPr>
                <w:color w:val="000000"/>
                <w:sz w:val="18"/>
                <w:szCs w:val="18"/>
                <w:lang w:eastAsia="lv-LV"/>
              </w:rPr>
            </w:pPr>
          </w:p>
        </w:tc>
        <w:tc>
          <w:tcPr>
            <w:tcW w:w="2268" w:type="dxa"/>
            <w:shd w:val="clear" w:color="auto" w:fill="auto"/>
            <w:vAlign w:val="center"/>
            <w:hideMark/>
          </w:tcPr>
          <w:p w:rsidR="00767B06" w:rsidRPr="00045AF7" w:rsidRDefault="00767B06" w:rsidP="0085683F">
            <w:pPr>
              <w:jc w:val="center"/>
              <w:rPr>
                <w:sz w:val="18"/>
                <w:szCs w:val="18"/>
                <w:lang w:eastAsia="lv-LV"/>
              </w:rPr>
            </w:pPr>
            <w:proofErr w:type="spellStart"/>
            <w:r w:rsidRPr="00045AF7">
              <w:rPr>
                <w:sz w:val="18"/>
                <w:szCs w:val="18"/>
                <w:lang w:eastAsia="lv-LV"/>
              </w:rPr>
              <w:t>Uw</w:t>
            </w:r>
            <w:proofErr w:type="spellEnd"/>
            <w:r w:rsidRPr="00045AF7">
              <w:rPr>
                <w:sz w:val="18"/>
                <w:szCs w:val="18"/>
                <w:lang w:eastAsia="lv-LV"/>
              </w:rPr>
              <w:t>=1,0W/(m²∙K)</w:t>
            </w:r>
          </w:p>
          <w:p w:rsidR="00767B06" w:rsidRPr="00045AF7" w:rsidRDefault="00767B06" w:rsidP="0085683F">
            <w:pPr>
              <w:jc w:val="center"/>
              <w:rPr>
                <w:sz w:val="18"/>
                <w:szCs w:val="18"/>
                <w:lang w:eastAsia="lv-LV"/>
              </w:rPr>
            </w:pPr>
          </w:p>
        </w:tc>
        <w:tc>
          <w:tcPr>
            <w:tcW w:w="1843" w:type="dxa"/>
            <w:shd w:val="clear" w:color="auto" w:fill="auto"/>
            <w:vAlign w:val="center"/>
            <w:hideMark/>
          </w:tcPr>
          <w:p w:rsidR="00767B06" w:rsidRPr="00045AF7" w:rsidRDefault="00767B06" w:rsidP="0085683F">
            <w:pPr>
              <w:jc w:val="center"/>
              <w:rPr>
                <w:sz w:val="18"/>
                <w:szCs w:val="18"/>
                <w:lang w:eastAsia="lv-LV"/>
              </w:rPr>
            </w:pPr>
            <w:proofErr w:type="spellStart"/>
            <w:r w:rsidRPr="00045AF7">
              <w:rPr>
                <w:sz w:val="18"/>
                <w:szCs w:val="18"/>
                <w:lang w:eastAsia="lv-LV"/>
              </w:rPr>
              <w:t>Divpakešu</w:t>
            </w:r>
            <w:proofErr w:type="spellEnd"/>
            <w:r w:rsidRPr="00045AF7">
              <w:rPr>
                <w:sz w:val="18"/>
                <w:szCs w:val="18"/>
                <w:lang w:eastAsia="lv-LV"/>
              </w:rPr>
              <w:t xml:space="preserve"> trīs stiklu PVC konstrukcijas.</w:t>
            </w:r>
          </w:p>
          <w:p w:rsidR="00767B06" w:rsidRPr="00045AF7" w:rsidRDefault="00767B06" w:rsidP="0085683F">
            <w:pPr>
              <w:jc w:val="center"/>
              <w:rPr>
                <w:sz w:val="18"/>
                <w:szCs w:val="18"/>
                <w:lang w:eastAsia="lv-LV"/>
              </w:rPr>
            </w:pPr>
          </w:p>
          <w:p w:rsidR="00767B06" w:rsidRPr="00045AF7" w:rsidRDefault="00767B06" w:rsidP="0085683F">
            <w:pPr>
              <w:jc w:val="center"/>
              <w:rPr>
                <w:sz w:val="18"/>
                <w:szCs w:val="18"/>
                <w:lang w:eastAsia="lv-LV"/>
              </w:rPr>
            </w:pPr>
            <w:proofErr w:type="spellStart"/>
            <w:r w:rsidRPr="00045AF7">
              <w:rPr>
                <w:sz w:val="18"/>
                <w:szCs w:val="18"/>
                <w:lang w:eastAsia="lv-LV"/>
              </w:rPr>
              <w:t>Uw</w:t>
            </w:r>
            <w:proofErr w:type="spellEnd"/>
            <w:r w:rsidRPr="00045AF7">
              <w:rPr>
                <w:sz w:val="18"/>
                <w:szCs w:val="18"/>
                <w:lang w:eastAsia="lv-LV"/>
              </w:rPr>
              <w:t>=no 0.</w:t>
            </w:r>
            <w:r>
              <w:rPr>
                <w:sz w:val="18"/>
                <w:szCs w:val="18"/>
                <w:lang w:eastAsia="lv-LV"/>
              </w:rPr>
              <w:t>8</w:t>
            </w:r>
            <w:r w:rsidRPr="00045AF7">
              <w:rPr>
                <w:sz w:val="18"/>
                <w:szCs w:val="18"/>
                <w:lang w:eastAsia="lv-LV"/>
              </w:rPr>
              <w:t xml:space="preserve"> līdz 1,0W/(m²∙K)</w:t>
            </w:r>
          </w:p>
        </w:tc>
        <w:tc>
          <w:tcPr>
            <w:tcW w:w="992" w:type="dxa"/>
            <w:shd w:val="clear" w:color="auto" w:fill="auto"/>
            <w:noWrap/>
            <w:vAlign w:val="center"/>
            <w:hideMark/>
          </w:tcPr>
          <w:p w:rsidR="00767B06" w:rsidRPr="00045AF7" w:rsidRDefault="00767B06" w:rsidP="0085683F">
            <w:pPr>
              <w:jc w:val="center"/>
              <w:rPr>
                <w:sz w:val="18"/>
                <w:szCs w:val="18"/>
                <w:lang w:eastAsia="lv-LV"/>
              </w:rPr>
            </w:pPr>
            <w:r w:rsidRPr="00045AF7">
              <w:rPr>
                <w:sz w:val="18"/>
                <w:szCs w:val="18"/>
                <w:lang w:eastAsia="lv-LV"/>
              </w:rPr>
              <w:t>20</w:t>
            </w:r>
          </w:p>
        </w:tc>
      </w:tr>
      <w:tr w:rsidR="00767B06" w:rsidRPr="00045AF7" w:rsidTr="008568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5"/>
        </w:trPr>
        <w:tc>
          <w:tcPr>
            <w:tcW w:w="851" w:type="dxa"/>
          </w:tcPr>
          <w:p w:rsidR="00767B06" w:rsidRPr="00045AF7" w:rsidRDefault="00767B06" w:rsidP="0085683F">
            <w:pPr>
              <w:rPr>
                <w:color w:val="000000"/>
                <w:sz w:val="18"/>
                <w:szCs w:val="18"/>
                <w:lang w:eastAsia="lv-LV"/>
              </w:rPr>
            </w:pPr>
            <w:r w:rsidRPr="00045AF7">
              <w:rPr>
                <w:color w:val="000000"/>
                <w:sz w:val="18"/>
                <w:szCs w:val="18"/>
                <w:lang w:eastAsia="lv-LV"/>
              </w:rPr>
              <w:t>2.</w:t>
            </w:r>
          </w:p>
        </w:tc>
        <w:tc>
          <w:tcPr>
            <w:tcW w:w="3402" w:type="dxa"/>
            <w:shd w:val="clear" w:color="auto" w:fill="auto"/>
            <w:vAlign w:val="center"/>
            <w:hideMark/>
          </w:tcPr>
          <w:p w:rsidR="00767B06" w:rsidRPr="00045AF7" w:rsidRDefault="00767B06" w:rsidP="0085683F">
            <w:pPr>
              <w:pStyle w:val="TableParagraph"/>
              <w:spacing w:before="6" w:line="271" w:lineRule="auto"/>
              <w:ind w:left="28"/>
              <w:rPr>
                <w:sz w:val="15"/>
              </w:rPr>
            </w:pPr>
            <w:r w:rsidRPr="00045AF7">
              <w:rPr>
                <w:sz w:val="15"/>
              </w:rPr>
              <w:t>Fasādes</w:t>
            </w:r>
            <w:r w:rsidRPr="00045AF7">
              <w:rPr>
                <w:spacing w:val="3"/>
                <w:sz w:val="15"/>
              </w:rPr>
              <w:t xml:space="preserve"> </w:t>
            </w:r>
            <w:r w:rsidRPr="00045AF7">
              <w:rPr>
                <w:sz w:val="15"/>
              </w:rPr>
              <w:t>sienu</w:t>
            </w:r>
            <w:r w:rsidRPr="00045AF7">
              <w:rPr>
                <w:spacing w:val="2"/>
                <w:sz w:val="15"/>
              </w:rPr>
              <w:t xml:space="preserve"> </w:t>
            </w:r>
            <w:r w:rsidRPr="00045AF7">
              <w:rPr>
                <w:sz w:val="15"/>
              </w:rPr>
              <w:t>siltināšana</w:t>
            </w:r>
            <w:r w:rsidRPr="00045AF7">
              <w:rPr>
                <w:spacing w:val="2"/>
                <w:sz w:val="15"/>
              </w:rPr>
              <w:t xml:space="preserve"> </w:t>
            </w:r>
            <w:r w:rsidRPr="00045AF7">
              <w:rPr>
                <w:sz w:val="15"/>
              </w:rPr>
              <w:t>ar</w:t>
            </w:r>
            <w:r w:rsidRPr="00045AF7">
              <w:rPr>
                <w:spacing w:val="2"/>
                <w:sz w:val="15"/>
              </w:rPr>
              <w:t xml:space="preserve"> </w:t>
            </w:r>
            <w:r w:rsidRPr="00045AF7">
              <w:rPr>
                <w:sz w:val="15"/>
              </w:rPr>
              <w:t>akmens</w:t>
            </w:r>
            <w:r w:rsidRPr="00045AF7">
              <w:rPr>
                <w:spacing w:val="2"/>
                <w:sz w:val="15"/>
              </w:rPr>
              <w:t xml:space="preserve"> </w:t>
            </w:r>
            <w:r w:rsidRPr="00045AF7">
              <w:rPr>
                <w:sz w:val="15"/>
              </w:rPr>
              <w:t>vati</w:t>
            </w:r>
            <w:r w:rsidRPr="00045AF7">
              <w:rPr>
                <w:spacing w:val="3"/>
                <w:sz w:val="15"/>
              </w:rPr>
              <w:t xml:space="preserve"> </w:t>
            </w:r>
            <w:r w:rsidRPr="00045AF7">
              <w:rPr>
                <w:sz w:val="15"/>
              </w:rPr>
              <w:t>vai</w:t>
            </w:r>
            <w:r w:rsidRPr="00045AF7">
              <w:rPr>
                <w:spacing w:val="1"/>
                <w:sz w:val="15"/>
              </w:rPr>
              <w:t xml:space="preserve"> </w:t>
            </w:r>
            <w:r w:rsidRPr="00045AF7">
              <w:rPr>
                <w:sz w:val="15"/>
              </w:rPr>
              <w:t>ekvivalento</w:t>
            </w:r>
            <w:r w:rsidRPr="00045AF7">
              <w:rPr>
                <w:spacing w:val="1"/>
                <w:sz w:val="15"/>
              </w:rPr>
              <w:t xml:space="preserve"> </w:t>
            </w:r>
            <w:r w:rsidRPr="00045AF7">
              <w:rPr>
                <w:sz w:val="15"/>
              </w:rPr>
              <w:t>materiālu</w:t>
            </w:r>
            <w:r w:rsidRPr="00045AF7">
              <w:rPr>
                <w:spacing w:val="4"/>
                <w:sz w:val="15"/>
              </w:rPr>
              <w:t xml:space="preserve"> </w:t>
            </w:r>
            <w:r>
              <w:rPr>
                <w:sz w:val="15"/>
              </w:rPr>
              <w:t>(160+30</w:t>
            </w:r>
            <w:r w:rsidRPr="00045AF7">
              <w:rPr>
                <w:sz w:val="15"/>
              </w:rPr>
              <w:t>mm,</w:t>
            </w:r>
            <w:r w:rsidRPr="00045AF7">
              <w:rPr>
                <w:spacing w:val="4"/>
                <w:sz w:val="15"/>
              </w:rPr>
              <w:t xml:space="preserve"> </w:t>
            </w:r>
            <w:r w:rsidRPr="00045AF7">
              <w:rPr>
                <w:sz w:val="15"/>
              </w:rPr>
              <w:t>l≤0,033</w:t>
            </w:r>
            <w:r w:rsidRPr="00045AF7">
              <w:rPr>
                <w:spacing w:val="4"/>
                <w:sz w:val="15"/>
              </w:rPr>
              <w:t xml:space="preserve"> </w:t>
            </w:r>
            <w:r w:rsidRPr="00045AF7">
              <w:rPr>
                <w:sz w:val="15"/>
              </w:rPr>
              <w:t>W/</w:t>
            </w:r>
            <w:proofErr w:type="spellStart"/>
            <w:r w:rsidRPr="00045AF7">
              <w:rPr>
                <w:sz w:val="15"/>
              </w:rPr>
              <w:t>m×K</w:t>
            </w:r>
            <w:proofErr w:type="spellEnd"/>
            <w:r w:rsidRPr="00045AF7">
              <w:rPr>
                <w:sz w:val="15"/>
              </w:rPr>
              <w:t>)</w:t>
            </w:r>
            <w:r w:rsidRPr="00045AF7">
              <w:rPr>
                <w:spacing w:val="8"/>
                <w:sz w:val="15"/>
              </w:rPr>
              <w:t xml:space="preserve"> </w:t>
            </w:r>
            <w:r w:rsidRPr="00045AF7">
              <w:rPr>
                <w:sz w:val="15"/>
              </w:rPr>
              <w:t>+</w:t>
            </w:r>
            <w:r w:rsidRPr="00045AF7">
              <w:rPr>
                <w:spacing w:val="-35"/>
                <w:sz w:val="15"/>
              </w:rPr>
              <w:t xml:space="preserve"> </w:t>
            </w:r>
            <w:proofErr w:type="spellStart"/>
            <w:r w:rsidRPr="00045AF7">
              <w:rPr>
                <w:sz w:val="15"/>
              </w:rPr>
              <w:t>ventilājamās</w:t>
            </w:r>
            <w:proofErr w:type="spellEnd"/>
            <w:r w:rsidRPr="00045AF7">
              <w:rPr>
                <w:spacing w:val="1"/>
                <w:sz w:val="15"/>
              </w:rPr>
              <w:t xml:space="preserve"> </w:t>
            </w:r>
            <w:r w:rsidRPr="00045AF7">
              <w:rPr>
                <w:sz w:val="15"/>
              </w:rPr>
              <w:t>fasādes</w:t>
            </w:r>
            <w:r w:rsidRPr="00045AF7">
              <w:rPr>
                <w:spacing w:val="2"/>
                <w:sz w:val="15"/>
              </w:rPr>
              <w:t xml:space="preserve"> </w:t>
            </w:r>
            <w:r w:rsidRPr="00045AF7">
              <w:rPr>
                <w:sz w:val="15"/>
              </w:rPr>
              <w:t>karkass</w:t>
            </w:r>
            <w:r w:rsidRPr="00045AF7">
              <w:rPr>
                <w:spacing w:val="1"/>
                <w:sz w:val="15"/>
              </w:rPr>
              <w:t xml:space="preserve"> </w:t>
            </w:r>
            <w:r w:rsidRPr="00045AF7">
              <w:rPr>
                <w:sz w:val="15"/>
              </w:rPr>
              <w:t>ar</w:t>
            </w:r>
            <w:r w:rsidRPr="00045AF7">
              <w:rPr>
                <w:spacing w:val="1"/>
                <w:sz w:val="15"/>
              </w:rPr>
              <w:t xml:space="preserve"> </w:t>
            </w:r>
            <w:r w:rsidRPr="00045AF7">
              <w:rPr>
                <w:sz w:val="15"/>
              </w:rPr>
              <w:t>pakārtotu</w:t>
            </w:r>
            <w:r w:rsidRPr="00045AF7">
              <w:rPr>
                <w:spacing w:val="1"/>
                <w:sz w:val="15"/>
              </w:rPr>
              <w:t xml:space="preserve"> </w:t>
            </w:r>
            <w:proofErr w:type="spellStart"/>
            <w:r w:rsidRPr="00045AF7">
              <w:rPr>
                <w:sz w:val="15"/>
              </w:rPr>
              <w:t>cemetšķiedru</w:t>
            </w:r>
            <w:proofErr w:type="spellEnd"/>
            <w:r w:rsidRPr="00045AF7">
              <w:rPr>
                <w:spacing w:val="1"/>
                <w:sz w:val="15"/>
              </w:rPr>
              <w:t xml:space="preserve"> </w:t>
            </w:r>
            <w:r w:rsidRPr="00045AF7">
              <w:rPr>
                <w:sz w:val="15"/>
              </w:rPr>
              <w:t>vai</w:t>
            </w:r>
            <w:r w:rsidRPr="00045AF7">
              <w:rPr>
                <w:spacing w:val="2"/>
                <w:sz w:val="15"/>
              </w:rPr>
              <w:t xml:space="preserve"> </w:t>
            </w:r>
            <w:r w:rsidRPr="00045AF7">
              <w:rPr>
                <w:sz w:val="15"/>
              </w:rPr>
              <w:t>metāla</w:t>
            </w:r>
            <w:r w:rsidRPr="00045AF7">
              <w:rPr>
                <w:spacing w:val="1"/>
                <w:sz w:val="15"/>
              </w:rPr>
              <w:t xml:space="preserve"> </w:t>
            </w:r>
            <w:r w:rsidRPr="00045AF7">
              <w:rPr>
                <w:sz w:val="15"/>
              </w:rPr>
              <w:t>lokšņu</w:t>
            </w:r>
            <w:r w:rsidRPr="00045AF7">
              <w:rPr>
                <w:spacing w:val="1"/>
                <w:sz w:val="15"/>
              </w:rPr>
              <w:t xml:space="preserve"> </w:t>
            </w:r>
            <w:proofErr w:type="spellStart"/>
            <w:r w:rsidRPr="00045AF7">
              <w:rPr>
                <w:sz w:val="15"/>
              </w:rPr>
              <w:t>apadares</w:t>
            </w:r>
            <w:proofErr w:type="spellEnd"/>
          </w:p>
          <w:p w:rsidR="00767B06" w:rsidRPr="00045AF7" w:rsidRDefault="00767B06" w:rsidP="0085683F">
            <w:pPr>
              <w:rPr>
                <w:color w:val="000000"/>
                <w:sz w:val="18"/>
                <w:szCs w:val="18"/>
                <w:lang w:eastAsia="lv-LV"/>
              </w:rPr>
            </w:pPr>
            <w:proofErr w:type="spellStart"/>
            <w:r w:rsidRPr="00045AF7">
              <w:rPr>
                <w:sz w:val="15"/>
              </w:rPr>
              <w:t>nosegkārtu</w:t>
            </w:r>
            <w:proofErr w:type="spellEnd"/>
          </w:p>
        </w:tc>
        <w:tc>
          <w:tcPr>
            <w:tcW w:w="2268" w:type="dxa"/>
            <w:shd w:val="clear" w:color="auto" w:fill="auto"/>
            <w:vAlign w:val="center"/>
            <w:hideMark/>
          </w:tcPr>
          <w:p w:rsidR="00767B06" w:rsidRPr="00045AF7" w:rsidRDefault="00767B06" w:rsidP="0085683F">
            <w:pPr>
              <w:jc w:val="center"/>
              <w:rPr>
                <w:sz w:val="18"/>
                <w:szCs w:val="18"/>
                <w:lang w:eastAsia="lv-LV"/>
              </w:rPr>
            </w:pPr>
            <w:r w:rsidRPr="00045AF7">
              <w:rPr>
                <w:sz w:val="18"/>
                <w:szCs w:val="18"/>
                <w:lang w:eastAsia="lv-LV"/>
              </w:rPr>
              <w:t>l≤</w:t>
            </w:r>
            <w:r w:rsidRPr="00045AF7">
              <w:rPr>
                <w:color w:val="000000"/>
                <w:sz w:val="18"/>
                <w:szCs w:val="18"/>
                <w:lang w:eastAsia="lv-LV"/>
              </w:rPr>
              <w:t xml:space="preserve">0,033 </w:t>
            </w:r>
            <w:r w:rsidRPr="00045AF7">
              <w:rPr>
                <w:sz w:val="18"/>
                <w:szCs w:val="18"/>
                <w:lang w:eastAsia="lv-LV"/>
              </w:rPr>
              <w:t>W/</w:t>
            </w:r>
            <w:proofErr w:type="spellStart"/>
            <w:r w:rsidRPr="00045AF7">
              <w:rPr>
                <w:sz w:val="18"/>
                <w:szCs w:val="18"/>
                <w:lang w:eastAsia="lv-LV"/>
              </w:rPr>
              <w:t>m×K</w:t>
            </w:r>
            <w:proofErr w:type="spellEnd"/>
          </w:p>
          <w:p w:rsidR="00767B06" w:rsidRPr="00045AF7" w:rsidRDefault="00767B06" w:rsidP="0085683F">
            <w:pPr>
              <w:jc w:val="center"/>
              <w:rPr>
                <w:sz w:val="18"/>
                <w:szCs w:val="18"/>
                <w:lang w:eastAsia="lv-LV"/>
              </w:rPr>
            </w:pPr>
          </w:p>
        </w:tc>
        <w:tc>
          <w:tcPr>
            <w:tcW w:w="1843" w:type="dxa"/>
            <w:shd w:val="clear" w:color="auto" w:fill="auto"/>
            <w:vAlign w:val="center"/>
          </w:tcPr>
          <w:p w:rsidR="00767B06" w:rsidRPr="00045AF7" w:rsidRDefault="00767B06" w:rsidP="0085683F">
            <w:pPr>
              <w:jc w:val="center"/>
              <w:rPr>
                <w:sz w:val="18"/>
                <w:szCs w:val="18"/>
                <w:lang w:eastAsia="lv-LV"/>
              </w:rPr>
            </w:pPr>
          </w:p>
        </w:tc>
        <w:tc>
          <w:tcPr>
            <w:tcW w:w="992" w:type="dxa"/>
            <w:shd w:val="clear" w:color="auto" w:fill="auto"/>
            <w:noWrap/>
            <w:vAlign w:val="center"/>
            <w:hideMark/>
          </w:tcPr>
          <w:p w:rsidR="00767B06" w:rsidRPr="00045AF7" w:rsidRDefault="00767B06" w:rsidP="0085683F">
            <w:pPr>
              <w:jc w:val="center"/>
              <w:rPr>
                <w:sz w:val="18"/>
                <w:szCs w:val="18"/>
                <w:lang w:eastAsia="lv-LV"/>
              </w:rPr>
            </w:pPr>
            <w:r w:rsidRPr="00045AF7">
              <w:rPr>
                <w:sz w:val="18"/>
                <w:szCs w:val="18"/>
                <w:lang w:eastAsia="lv-LV"/>
              </w:rPr>
              <w:t>20</w:t>
            </w:r>
          </w:p>
        </w:tc>
      </w:tr>
      <w:tr w:rsidR="00767B06" w:rsidRPr="00045AF7" w:rsidTr="0085683F">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Ex>
        <w:trPr>
          <w:trHeight w:val="1025"/>
        </w:trPr>
        <w:tc>
          <w:tcPr>
            <w:tcW w:w="851" w:type="dxa"/>
          </w:tcPr>
          <w:p w:rsidR="00767B06" w:rsidRPr="00045AF7" w:rsidRDefault="00767B06" w:rsidP="0085683F">
            <w:pPr>
              <w:rPr>
                <w:color w:val="000000"/>
                <w:sz w:val="18"/>
                <w:szCs w:val="18"/>
                <w:lang w:eastAsia="lv-LV"/>
              </w:rPr>
            </w:pPr>
            <w:r w:rsidRPr="00045AF7">
              <w:rPr>
                <w:color w:val="000000"/>
                <w:sz w:val="18"/>
                <w:szCs w:val="18"/>
                <w:lang w:eastAsia="lv-LV"/>
              </w:rPr>
              <w:t>3.</w:t>
            </w:r>
          </w:p>
        </w:tc>
        <w:tc>
          <w:tcPr>
            <w:tcW w:w="3402" w:type="dxa"/>
            <w:shd w:val="clear" w:color="auto" w:fill="auto"/>
            <w:vAlign w:val="center"/>
          </w:tcPr>
          <w:p w:rsidR="00767B06" w:rsidRPr="00045AF7" w:rsidRDefault="00767B06" w:rsidP="0085683F">
            <w:pPr>
              <w:pStyle w:val="TableParagraph"/>
              <w:spacing w:before="6" w:line="271" w:lineRule="auto"/>
              <w:ind w:left="28" w:right="3"/>
              <w:rPr>
                <w:sz w:val="15"/>
              </w:rPr>
            </w:pPr>
            <w:r w:rsidRPr="00045AF7">
              <w:rPr>
                <w:sz w:val="15"/>
              </w:rPr>
              <w:t>Bēniņu</w:t>
            </w:r>
            <w:r w:rsidRPr="00045AF7">
              <w:rPr>
                <w:spacing w:val="7"/>
                <w:sz w:val="15"/>
              </w:rPr>
              <w:t xml:space="preserve"> </w:t>
            </w:r>
            <w:r w:rsidRPr="00045AF7">
              <w:rPr>
                <w:sz w:val="15"/>
              </w:rPr>
              <w:t>pārseguma</w:t>
            </w:r>
            <w:r w:rsidRPr="00045AF7">
              <w:rPr>
                <w:spacing w:val="7"/>
                <w:sz w:val="15"/>
              </w:rPr>
              <w:t xml:space="preserve"> </w:t>
            </w:r>
            <w:proofErr w:type="spellStart"/>
            <w:r w:rsidRPr="00045AF7">
              <w:rPr>
                <w:sz w:val="15"/>
              </w:rPr>
              <w:t>pārseguma</w:t>
            </w:r>
            <w:proofErr w:type="spellEnd"/>
            <w:r w:rsidRPr="00045AF7">
              <w:rPr>
                <w:spacing w:val="6"/>
                <w:sz w:val="15"/>
              </w:rPr>
              <w:t xml:space="preserve"> </w:t>
            </w:r>
            <w:r w:rsidRPr="00045AF7">
              <w:rPr>
                <w:sz w:val="15"/>
              </w:rPr>
              <w:t>siltināšana</w:t>
            </w:r>
            <w:r w:rsidRPr="00045AF7">
              <w:rPr>
                <w:spacing w:val="6"/>
                <w:sz w:val="15"/>
              </w:rPr>
              <w:t xml:space="preserve"> </w:t>
            </w:r>
            <w:r w:rsidRPr="00045AF7">
              <w:rPr>
                <w:sz w:val="15"/>
              </w:rPr>
              <w:t>ar</w:t>
            </w:r>
            <w:r w:rsidRPr="00045AF7">
              <w:rPr>
                <w:spacing w:val="7"/>
                <w:sz w:val="15"/>
              </w:rPr>
              <w:t xml:space="preserve"> </w:t>
            </w:r>
            <w:r w:rsidRPr="00045AF7">
              <w:rPr>
                <w:sz w:val="15"/>
              </w:rPr>
              <w:t>beramo</w:t>
            </w:r>
            <w:r w:rsidRPr="00045AF7">
              <w:rPr>
                <w:spacing w:val="-35"/>
                <w:sz w:val="15"/>
              </w:rPr>
              <w:t xml:space="preserve"> </w:t>
            </w:r>
            <w:r w:rsidRPr="00045AF7">
              <w:rPr>
                <w:sz w:val="15"/>
              </w:rPr>
              <w:t>akmens</w:t>
            </w:r>
            <w:r w:rsidRPr="00045AF7">
              <w:rPr>
                <w:spacing w:val="2"/>
                <w:sz w:val="15"/>
              </w:rPr>
              <w:t xml:space="preserve"> </w:t>
            </w:r>
            <w:r w:rsidRPr="00045AF7">
              <w:rPr>
                <w:sz w:val="15"/>
              </w:rPr>
              <w:t>vati</w:t>
            </w:r>
            <w:r w:rsidRPr="00045AF7">
              <w:rPr>
                <w:spacing w:val="2"/>
                <w:sz w:val="15"/>
              </w:rPr>
              <w:t xml:space="preserve"> </w:t>
            </w:r>
            <w:r w:rsidRPr="00045AF7">
              <w:rPr>
                <w:sz w:val="15"/>
              </w:rPr>
              <w:t>vai</w:t>
            </w:r>
            <w:r w:rsidRPr="00045AF7">
              <w:rPr>
                <w:spacing w:val="2"/>
                <w:sz w:val="15"/>
              </w:rPr>
              <w:t xml:space="preserve"> </w:t>
            </w:r>
            <w:r w:rsidRPr="00045AF7">
              <w:rPr>
                <w:sz w:val="15"/>
              </w:rPr>
              <w:t>ekvivalento materiālu</w:t>
            </w:r>
            <w:r w:rsidRPr="00045AF7">
              <w:rPr>
                <w:spacing w:val="2"/>
                <w:sz w:val="15"/>
              </w:rPr>
              <w:t xml:space="preserve"> </w:t>
            </w:r>
            <w:r w:rsidRPr="00045AF7">
              <w:rPr>
                <w:sz w:val="15"/>
              </w:rPr>
              <w:t>(400</w:t>
            </w:r>
            <w:r w:rsidRPr="00045AF7">
              <w:rPr>
                <w:spacing w:val="2"/>
                <w:sz w:val="15"/>
              </w:rPr>
              <w:t xml:space="preserve"> </w:t>
            </w:r>
            <w:r w:rsidRPr="00045AF7">
              <w:rPr>
                <w:sz w:val="15"/>
              </w:rPr>
              <w:t>t.sk</w:t>
            </w:r>
          </w:p>
          <w:p w:rsidR="00767B06" w:rsidRPr="00045AF7" w:rsidRDefault="00767B06" w:rsidP="0085683F">
            <w:pPr>
              <w:pStyle w:val="TableParagraph"/>
              <w:spacing w:before="6" w:line="271" w:lineRule="auto"/>
              <w:ind w:left="28"/>
              <w:rPr>
                <w:sz w:val="15"/>
              </w:rPr>
            </w:pPr>
            <w:r w:rsidRPr="00045AF7">
              <w:rPr>
                <w:sz w:val="15"/>
              </w:rPr>
              <w:t>sablīvēšanās</w:t>
            </w:r>
            <w:r w:rsidRPr="00045AF7">
              <w:rPr>
                <w:spacing w:val="3"/>
                <w:sz w:val="15"/>
              </w:rPr>
              <w:t xml:space="preserve"> </w:t>
            </w:r>
            <w:proofErr w:type="spellStart"/>
            <w:r w:rsidRPr="00045AF7">
              <w:rPr>
                <w:sz w:val="15"/>
              </w:rPr>
              <w:t>koef</w:t>
            </w:r>
            <w:proofErr w:type="spellEnd"/>
            <w:r w:rsidRPr="00045AF7">
              <w:rPr>
                <w:spacing w:val="1"/>
                <w:sz w:val="15"/>
              </w:rPr>
              <w:t xml:space="preserve"> </w:t>
            </w:r>
            <w:r w:rsidRPr="00045AF7">
              <w:rPr>
                <w:sz w:val="15"/>
              </w:rPr>
              <w:t>0,041</w:t>
            </w:r>
            <w:r w:rsidRPr="00045AF7">
              <w:rPr>
                <w:spacing w:val="4"/>
                <w:sz w:val="15"/>
              </w:rPr>
              <w:t xml:space="preserve"> </w:t>
            </w:r>
            <w:r w:rsidRPr="00045AF7">
              <w:rPr>
                <w:sz w:val="15"/>
              </w:rPr>
              <w:t>W/</w:t>
            </w:r>
            <w:proofErr w:type="spellStart"/>
            <w:r w:rsidRPr="00045AF7">
              <w:rPr>
                <w:sz w:val="15"/>
              </w:rPr>
              <w:t>m×K</w:t>
            </w:r>
            <w:proofErr w:type="spellEnd"/>
            <w:r w:rsidRPr="00045AF7">
              <w:rPr>
                <w:sz w:val="15"/>
              </w:rPr>
              <w:t>)</w:t>
            </w:r>
          </w:p>
        </w:tc>
        <w:tc>
          <w:tcPr>
            <w:tcW w:w="2268" w:type="dxa"/>
            <w:shd w:val="clear" w:color="auto" w:fill="auto"/>
            <w:vAlign w:val="center"/>
          </w:tcPr>
          <w:p w:rsidR="00767B06" w:rsidRPr="00045AF7" w:rsidRDefault="00767B06" w:rsidP="0085683F">
            <w:pPr>
              <w:jc w:val="center"/>
              <w:rPr>
                <w:sz w:val="18"/>
                <w:szCs w:val="18"/>
                <w:lang w:eastAsia="lv-LV"/>
              </w:rPr>
            </w:pPr>
            <w:r w:rsidRPr="00045AF7">
              <w:rPr>
                <w:sz w:val="18"/>
                <w:szCs w:val="18"/>
                <w:lang w:eastAsia="lv-LV"/>
              </w:rPr>
              <w:t>l≤</w:t>
            </w:r>
            <w:r w:rsidRPr="00045AF7">
              <w:rPr>
                <w:sz w:val="15"/>
              </w:rPr>
              <w:t>0,041</w:t>
            </w:r>
            <w:r w:rsidRPr="00045AF7">
              <w:rPr>
                <w:spacing w:val="4"/>
                <w:sz w:val="15"/>
              </w:rPr>
              <w:t xml:space="preserve"> </w:t>
            </w:r>
            <w:r w:rsidRPr="00045AF7">
              <w:rPr>
                <w:sz w:val="15"/>
              </w:rPr>
              <w:t>W/</w:t>
            </w:r>
            <w:proofErr w:type="spellStart"/>
            <w:r w:rsidRPr="00045AF7">
              <w:rPr>
                <w:sz w:val="15"/>
              </w:rPr>
              <w:t>m×K</w:t>
            </w:r>
            <w:proofErr w:type="spellEnd"/>
            <w:r w:rsidRPr="00045AF7">
              <w:rPr>
                <w:sz w:val="15"/>
              </w:rPr>
              <w:t>)</w:t>
            </w:r>
          </w:p>
        </w:tc>
        <w:tc>
          <w:tcPr>
            <w:tcW w:w="1843" w:type="dxa"/>
            <w:shd w:val="clear" w:color="auto" w:fill="auto"/>
            <w:vAlign w:val="center"/>
          </w:tcPr>
          <w:p w:rsidR="00767B06" w:rsidRPr="00045AF7" w:rsidRDefault="00767B06" w:rsidP="0085683F">
            <w:pPr>
              <w:jc w:val="center"/>
              <w:rPr>
                <w:sz w:val="18"/>
                <w:szCs w:val="18"/>
                <w:lang w:eastAsia="lv-LV"/>
              </w:rPr>
            </w:pPr>
          </w:p>
        </w:tc>
        <w:tc>
          <w:tcPr>
            <w:tcW w:w="992" w:type="dxa"/>
            <w:shd w:val="clear" w:color="auto" w:fill="auto"/>
            <w:noWrap/>
            <w:vAlign w:val="center"/>
          </w:tcPr>
          <w:p w:rsidR="00767B06" w:rsidRPr="00045AF7" w:rsidRDefault="00767B06" w:rsidP="0085683F">
            <w:pPr>
              <w:jc w:val="center"/>
              <w:rPr>
                <w:sz w:val="18"/>
                <w:szCs w:val="18"/>
                <w:lang w:eastAsia="lv-LV"/>
              </w:rPr>
            </w:pPr>
            <w:r w:rsidRPr="00045AF7">
              <w:rPr>
                <w:sz w:val="18"/>
                <w:szCs w:val="18"/>
                <w:lang w:eastAsia="lv-LV"/>
              </w:rPr>
              <w:t>10</w:t>
            </w:r>
          </w:p>
        </w:tc>
      </w:tr>
    </w:tbl>
    <w:p w:rsidR="00767B06" w:rsidRPr="00045AF7" w:rsidRDefault="00767B06" w:rsidP="00767B06"/>
    <w:p w:rsidR="00767B06" w:rsidRPr="00045AF7" w:rsidRDefault="00767B06" w:rsidP="00767B06">
      <w:pPr>
        <w:pStyle w:val="ListParagraph"/>
        <w:spacing w:after="200"/>
        <w:ind w:left="792"/>
        <w:contextualSpacing/>
        <w:rPr>
          <w:color w:val="000000"/>
          <w:sz w:val="22"/>
          <w:szCs w:val="22"/>
          <w:lang w:val="lv-LV"/>
        </w:rPr>
      </w:pPr>
    </w:p>
    <w:p w:rsidR="00767B06" w:rsidRPr="00E01661" w:rsidRDefault="00767B06" w:rsidP="00767B06">
      <w:pPr>
        <w:pStyle w:val="ListParagraph"/>
        <w:numPr>
          <w:ilvl w:val="1"/>
          <w:numId w:val="3"/>
        </w:numPr>
        <w:spacing w:after="200"/>
        <w:contextualSpacing/>
        <w:jc w:val="both"/>
        <w:rPr>
          <w:b/>
          <w:i/>
          <w:color w:val="000000"/>
          <w:sz w:val="22"/>
          <w:szCs w:val="22"/>
          <w:lang w:val="lv-LV"/>
        </w:rPr>
      </w:pPr>
      <w:r w:rsidRPr="00E01661">
        <w:rPr>
          <w:b/>
          <w:i/>
          <w:color w:val="000000"/>
          <w:sz w:val="22"/>
          <w:szCs w:val="22"/>
          <w:lang w:val="lv-LV"/>
        </w:rPr>
        <w:t>Vērtēšana</w:t>
      </w:r>
      <w:r w:rsidRPr="00E01661">
        <w:rPr>
          <w:b/>
          <w:color w:val="000000"/>
          <w:sz w:val="22"/>
          <w:szCs w:val="22"/>
          <w:lang w:val="lv-LV"/>
        </w:rPr>
        <w:t>:</w:t>
      </w:r>
      <w:r w:rsidRPr="00E01661">
        <w:rPr>
          <w:b/>
          <w:i/>
          <w:color w:val="000000"/>
          <w:sz w:val="22"/>
          <w:szCs w:val="22"/>
          <w:lang w:val="lv-LV"/>
        </w:rPr>
        <w:t xml:space="preserve"> Vērtēšana tiek veikta par katru no iepirkuma </w:t>
      </w:r>
      <w:proofErr w:type="spellStart"/>
      <w:r w:rsidRPr="00E01661">
        <w:rPr>
          <w:b/>
          <w:i/>
          <w:color w:val="000000"/>
          <w:sz w:val="22"/>
          <w:szCs w:val="22"/>
          <w:lang w:val="lv-LV"/>
        </w:rPr>
        <w:t>lotēm</w:t>
      </w:r>
      <w:proofErr w:type="spellEnd"/>
      <w:r w:rsidRPr="00E01661">
        <w:rPr>
          <w:b/>
          <w:i/>
          <w:color w:val="000000"/>
          <w:sz w:val="22"/>
          <w:szCs w:val="22"/>
          <w:lang w:val="lv-LV"/>
        </w:rPr>
        <w:t xml:space="preserve"> atsevišķi.</w:t>
      </w:r>
    </w:p>
    <w:p w:rsidR="00767B06" w:rsidRPr="00045AF7" w:rsidRDefault="00767B06" w:rsidP="00767B06">
      <w:pPr>
        <w:pStyle w:val="ListParagraph"/>
        <w:numPr>
          <w:ilvl w:val="2"/>
          <w:numId w:val="3"/>
        </w:numPr>
        <w:spacing w:after="200"/>
        <w:contextualSpacing/>
        <w:jc w:val="both"/>
        <w:rPr>
          <w:i/>
          <w:color w:val="000000"/>
          <w:sz w:val="22"/>
          <w:szCs w:val="22"/>
          <w:lang w:val="lv-LV"/>
        </w:rPr>
      </w:pPr>
      <w:r w:rsidRPr="00045AF7">
        <w:rPr>
          <w:color w:val="000000"/>
          <w:sz w:val="22"/>
          <w:szCs w:val="22"/>
          <w:lang w:val="lv-LV"/>
        </w:rPr>
        <w:t>Vērtēšana p</w:t>
      </w:r>
      <w:r w:rsidRPr="00045AF7">
        <w:rPr>
          <w:color w:val="000000"/>
          <w:sz w:val="22"/>
          <w:szCs w:val="22"/>
        </w:rPr>
        <w:t>ar pirmo vērtēšanas kritēriju</w:t>
      </w:r>
      <w:r w:rsidRPr="00045AF7">
        <w:rPr>
          <w:color w:val="000000"/>
          <w:sz w:val="22"/>
          <w:szCs w:val="22"/>
          <w:lang w:val="lv-LV"/>
        </w:rPr>
        <w:t xml:space="preserve"> “Energoefektivitāte”.</w:t>
      </w:r>
    </w:p>
    <w:p w:rsidR="00767B06" w:rsidRPr="00045AF7" w:rsidRDefault="00767B06" w:rsidP="00767B06">
      <w:pPr>
        <w:pStyle w:val="ListParagraph"/>
        <w:spacing w:after="200"/>
        <w:ind w:left="792"/>
        <w:contextualSpacing/>
        <w:jc w:val="both"/>
        <w:rPr>
          <w:i/>
          <w:color w:val="000000"/>
          <w:sz w:val="22"/>
          <w:szCs w:val="22"/>
          <w:lang w:val="lv-LV"/>
        </w:rPr>
      </w:pPr>
    </w:p>
    <w:p w:rsidR="00767B06" w:rsidRDefault="00767B06" w:rsidP="00767B06">
      <w:pPr>
        <w:pStyle w:val="ListParagraph"/>
        <w:tabs>
          <w:tab w:val="left" w:pos="1275"/>
        </w:tabs>
        <w:ind w:left="792"/>
        <w:jc w:val="both"/>
        <w:rPr>
          <w:i/>
          <w:color w:val="000000"/>
          <w:sz w:val="22"/>
          <w:szCs w:val="22"/>
          <w:lang w:val="lv-LV"/>
        </w:rPr>
      </w:pPr>
    </w:p>
    <w:p w:rsidR="00767B06" w:rsidRPr="00045AF7" w:rsidRDefault="00767B06" w:rsidP="00767B06">
      <w:pPr>
        <w:pStyle w:val="ListParagraph"/>
        <w:tabs>
          <w:tab w:val="left" w:pos="1275"/>
        </w:tabs>
        <w:ind w:left="792"/>
        <w:jc w:val="both"/>
        <w:rPr>
          <w:color w:val="000000"/>
          <w:sz w:val="22"/>
          <w:szCs w:val="22"/>
          <w:lang w:val="lv-LV" w:eastAsia="lv-LV"/>
        </w:rPr>
      </w:pPr>
      <w:r w:rsidRPr="00045AF7">
        <w:rPr>
          <w:i/>
          <w:color w:val="000000"/>
          <w:sz w:val="22"/>
          <w:szCs w:val="22"/>
          <w:lang w:val="lv-LV"/>
        </w:rPr>
        <w:t>Ja pretendents  kādā no Tabulā Nr.1 “</w:t>
      </w:r>
      <w:r w:rsidRPr="00045AF7">
        <w:rPr>
          <w:color w:val="000000"/>
          <w:sz w:val="22"/>
          <w:szCs w:val="22"/>
          <w:lang w:val="lv-LV"/>
        </w:rPr>
        <w:t>Vērtējamie energoefektivitātes pasākumi</w:t>
      </w:r>
      <w:r w:rsidRPr="00045AF7">
        <w:rPr>
          <w:i/>
          <w:color w:val="000000"/>
          <w:sz w:val="22"/>
          <w:szCs w:val="22"/>
          <w:lang w:val="lv-LV"/>
        </w:rPr>
        <w:t xml:space="preserve">“ piedāvā pielietot energoefektīvākus materiālus, vērtējums ir attiecīgais punktu skaits Tabulas nr.1 kolonnā Nr.5. Ja vairāki pretendenti piedāvā vienā un tajā pašā pozīcijā energoefektīvāku materiālu, maksimālo punktu skaitu saņem pretendents ar labākām </w:t>
      </w:r>
      <w:r w:rsidRPr="00045AF7">
        <w:rPr>
          <w:i/>
          <w:color w:val="000000"/>
          <w:sz w:val="22"/>
          <w:szCs w:val="22"/>
        </w:rPr>
        <w:t>λ</w:t>
      </w:r>
      <w:r w:rsidRPr="00045AF7">
        <w:rPr>
          <w:i/>
          <w:color w:val="000000"/>
          <w:sz w:val="22"/>
          <w:szCs w:val="22"/>
          <w:lang w:val="lv-LV"/>
        </w:rPr>
        <w:t xml:space="preserve"> (</w:t>
      </w:r>
      <w:r w:rsidRPr="00045AF7">
        <w:rPr>
          <w:color w:val="000000"/>
          <w:sz w:val="22"/>
          <w:szCs w:val="22"/>
          <w:lang w:eastAsia="lv-LV"/>
        </w:rPr>
        <w:t>W/</w:t>
      </w:r>
      <w:proofErr w:type="spellStart"/>
      <w:r w:rsidRPr="00045AF7">
        <w:rPr>
          <w:color w:val="000000"/>
          <w:sz w:val="22"/>
          <w:szCs w:val="22"/>
          <w:lang w:eastAsia="lv-LV"/>
        </w:rPr>
        <w:t>m×K</w:t>
      </w:r>
      <w:proofErr w:type="spellEnd"/>
      <w:r w:rsidRPr="00045AF7">
        <w:rPr>
          <w:i/>
          <w:color w:val="000000"/>
          <w:sz w:val="22"/>
          <w:szCs w:val="22"/>
          <w:lang w:val="lv-LV"/>
        </w:rPr>
        <w:t xml:space="preserve"> )un/vai </w:t>
      </w:r>
      <w:proofErr w:type="spellStart"/>
      <w:r w:rsidRPr="00045AF7">
        <w:rPr>
          <w:i/>
          <w:color w:val="000000"/>
          <w:sz w:val="22"/>
          <w:szCs w:val="22"/>
          <w:lang w:val="lv-LV"/>
        </w:rPr>
        <w:t>U</w:t>
      </w:r>
      <w:r w:rsidRPr="00045AF7">
        <w:rPr>
          <w:i/>
          <w:color w:val="000000"/>
          <w:sz w:val="22"/>
          <w:szCs w:val="22"/>
          <w:vertAlign w:val="subscript"/>
          <w:lang w:val="lv-LV"/>
        </w:rPr>
        <w:t>w</w:t>
      </w:r>
      <w:proofErr w:type="spellEnd"/>
      <w:r w:rsidRPr="00045AF7">
        <w:rPr>
          <w:i/>
          <w:color w:val="000000"/>
          <w:sz w:val="22"/>
          <w:szCs w:val="22"/>
          <w:lang w:val="lv-LV"/>
        </w:rPr>
        <w:t>(</w:t>
      </w:r>
      <w:r w:rsidRPr="00045AF7">
        <w:rPr>
          <w:color w:val="000000"/>
          <w:sz w:val="22"/>
          <w:szCs w:val="22"/>
          <w:lang w:eastAsia="lv-LV"/>
        </w:rPr>
        <w:t>W/(m²∙K)</w:t>
      </w:r>
      <w:r w:rsidRPr="00045AF7">
        <w:rPr>
          <w:color w:val="000000"/>
          <w:sz w:val="22"/>
          <w:szCs w:val="22"/>
          <w:lang w:val="lv-LV" w:eastAsia="lv-LV"/>
        </w:rPr>
        <w:t xml:space="preserve">) vērtībām. </w:t>
      </w:r>
      <w:r w:rsidRPr="00045AF7">
        <w:rPr>
          <w:i/>
          <w:color w:val="000000"/>
          <w:sz w:val="22"/>
          <w:szCs w:val="22"/>
          <w:lang w:val="lv-LV" w:eastAsia="lv-LV"/>
        </w:rPr>
        <w:t>Citu pretendentu punktu skaits tiek noteikts izrēķinot proporciju pozīcijā:</w:t>
      </w:r>
      <w:r w:rsidRPr="00045AF7">
        <w:rPr>
          <w:color w:val="000000"/>
          <w:sz w:val="22"/>
          <w:szCs w:val="22"/>
          <w:lang w:val="lv-LV" w:eastAsia="lv-LV"/>
        </w:rPr>
        <w:t xml:space="preserve"> </w:t>
      </w:r>
    </w:p>
    <w:p w:rsidR="00767B06" w:rsidRPr="00045AF7" w:rsidRDefault="00767B06" w:rsidP="00767B06">
      <w:pPr>
        <w:pStyle w:val="ListParagraph"/>
        <w:tabs>
          <w:tab w:val="left" w:pos="1275"/>
        </w:tabs>
        <w:ind w:left="792"/>
        <w:jc w:val="both"/>
        <w:rPr>
          <w:i/>
          <w:color w:val="000000"/>
          <w:sz w:val="22"/>
          <w:szCs w:val="22"/>
          <w:lang w:val="lv-LV"/>
        </w:rPr>
      </w:pPr>
      <w:r w:rsidRPr="00045AF7">
        <w:rPr>
          <w:i/>
          <w:color w:val="000000"/>
          <w:sz w:val="22"/>
          <w:szCs w:val="22"/>
          <w:lang w:val="lv-LV"/>
        </w:rPr>
        <w:t>Zemākā piedāvātā vērtība pozīcijā attiecībā pret Pretendenta</w:t>
      </w:r>
      <w:r w:rsidRPr="00045AF7">
        <w:rPr>
          <w:i/>
          <w:color w:val="000000"/>
          <w:sz w:val="22"/>
          <w:szCs w:val="22"/>
        </w:rPr>
        <w:t xml:space="preserve"> piedāvājumā norādīto </w:t>
      </w:r>
      <w:r w:rsidRPr="00045AF7">
        <w:rPr>
          <w:i/>
          <w:color w:val="000000"/>
          <w:sz w:val="22"/>
          <w:szCs w:val="22"/>
          <w:lang w:val="lv-LV"/>
        </w:rPr>
        <w:t>vērtību</w:t>
      </w:r>
      <w:r w:rsidRPr="00045AF7">
        <w:rPr>
          <w:i/>
          <w:color w:val="000000"/>
          <w:sz w:val="22"/>
          <w:szCs w:val="22"/>
        </w:rPr>
        <w:t xml:space="preserve"> </w:t>
      </w:r>
      <w:r w:rsidRPr="00045AF7">
        <w:rPr>
          <w:i/>
          <w:color w:val="000000"/>
          <w:sz w:val="22"/>
          <w:szCs w:val="22"/>
          <w:lang w:val="lv-LV"/>
        </w:rPr>
        <w:t xml:space="preserve">pozīcijā </w:t>
      </w:r>
      <w:r w:rsidRPr="00045AF7">
        <w:rPr>
          <w:i/>
          <w:color w:val="000000"/>
          <w:sz w:val="22"/>
          <w:szCs w:val="22"/>
        </w:rPr>
        <w:t xml:space="preserve">pareizināts ar </w:t>
      </w:r>
      <w:r w:rsidRPr="00045AF7">
        <w:rPr>
          <w:i/>
          <w:color w:val="000000"/>
          <w:sz w:val="22"/>
          <w:szCs w:val="22"/>
          <w:lang w:val="lv-LV"/>
        </w:rPr>
        <w:t xml:space="preserve">punktu skaitu pozīcijā (kolonna Nr.5). </w:t>
      </w:r>
    </w:p>
    <w:p w:rsidR="00767B06" w:rsidRPr="00045AF7" w:rsidRDefault="00767B06" w:rsidP="00767B06">
      <w:pPr>
        <w:pStyle w:val="ListParagraph"/>
        <w:tabs>
          <w:tab w:val="left" w:pos="7189"/>
        </w:tabs>
        <w:spacing w:after="200"/>
        <w:ind w:left="0"/>
        <w:contextualSpacing/>
        <w:jc w:val="both"/>
        <w:rPr>
          <w:color w:val="000000"/>
          <w:sz w:val="22"/>
          <w:szCs w:val="22"/>
          <w:lang w:val="lv-LV" w:eastAsia="lv-LV"/>
        </w:rPr>
      </w:pPr>
    </w:p>
    <w:p w:rsidR="00767B06" w:rsidRPr="00045AF7" w:rsidRDefault="00767B06" w:rsidP="00767B06">
      <w:pPr>
        <w:pStyle w:val="ListParagraph"/>
        <w:tabs>
          <w:tab w:val="left" w:pos="7189"/>
        </w:tabs>
        <w:spacing w:after="200"/>
        <w:ind w:left="0"/>
        <w:contextualSpacing/>
        <w:jc w:val="both"/>
        <w:rPr>
          <w:i/>
          <w:color w:val="000000"/>
          <w:sz w:val="22"/>
          <w:szCs w:val="22"/>
          <w:lang w:val="lv-LV"/>
        </w:rPr>
      </w:pPr>
      <w:r w:rsidRPr="00045AF7">
        <w:rPr>
          <w:color w:val="000000"/>
          <w:sz w:val="22"/>
          <w:szCs w:val="22"/>
          <w:lang w:val="lv-LV" w:eastAsia="lv-LV"/>
        </w:rPr>
        <w:t xml:space="preserve">  Vienādu </w:t>
      </w:r>
      <w:r w:rsidRPr="00045AF7">
        <w:rPr>
          <w:i/>
          <w:color w:val="000000"/>
          <w:sz w:val="22"/>
          <w:szCs w:val="22"/>
        </w:rPr>
        <w:t>λ</w:t>
      </w:r>
      <w:r w:rsidRPr="00045AF7">
        <w:rPr>
          <w:i/>
          <w:color w:val="000000"/>
          <w:sz w:val="22"/>
          <w:szCs w:val="22"/>
          <w:lang w:val="lv-LV"/>
        </w:rPr>
        <w:t xml:space="preserve"> (</w:t>
      </w:r>
      <w:r w:rsidRPr="00045AF7">
        <w:rPr>
          <w:color w:val="000000"/>
          <w:sz w:val="22"/>
          <w:szCs w:val="22"/>
          <w:lang w:eastAsia="lv-LV"/>
        </w:rPr>
        <w:t>W/</w:t>
      </w:r>
      <w:proofErr w:type="spellStart"/>
      <w:r w:rsidRPr="00045AF7">
        <w:rPr>
          <w:color w:val="000000"/>
          <w:sz w:val="22"/>
          <w:szCs w:val="22"/>
          <w:lang w:eastAsia="lv-LV"/>
        </w:rPr>
        <w:t>m×K</w:t>
      </w:r>
      <w:proofErr w:type="spellEnd"/>
      <w:r w:rsidRPr="00045AF7">
        <w:rPr>
          <w:i/>
          <w:color w:val="000000"/>
          <w:sz w:val="22"/>
          <w:szCs w:val="22"/>
          <w:lang w:val="lv-LV"/>
        </w:rPr>
        <w:t xml:space="preserve"> )un/vai </w:t>
      </w:r>
      <w:proofErr w:type="spellStart"/>
      <w:r w:rsidRPr="00045AF7">
        <w:rPr>
          <w:i/>
          <w:color w:val="000000"/>
          <w:sz w:val="22"/>
          <w:szCs w:val="22"/>
          <w:lang w:val="lv-LV"/>
        </w:rPr>
        <w:t>U</w:t>
      </w:r>
      <w:r w:rsidRPr="00045AF7">
        <w:rPr>
          <w:i/>
          <w:color w:val="000000"/>
          <w:sz w:val="22"/>
          <w:szCs w:val="22"/>
          <w:vertAlign w:val="subscript"/>
          <w:lang w:val="lv-LV"/>
        </w:rPr>
        <w:t>w</w:t>
      </w:r>
      <w:proofErr w:type="spellEnd"/>
      <w:r w:rsidRPr="00045AF7">
        <w:rPr>
          <w:i/>
          <w:color w:val="000000"/>
          <w:sz w:val="22"/>
          <w:szCs w:val="22"/>
          <w:lang w:val="lv-LV"/>
        </w:rPr>
        <w:t>(</w:t>
      </w:r>
      <w:r w:rsidRPr="00045AF7">
        <w:rPr>
          <w:color w:val="000000"/>
          <w:sz w:val="22"/>
          <w:szCs w:val="22"/>
          <w:lang w:eastAsia="lv-LV"/>
        </w:rPr>
        <w:t>W/(m²∙K)</w:t>
      </w:r>
      <w:r w:rsidRPr="00045AF7">
        <w:rPr>
          <w:color w:val="000000"/>
          <w:sz w:val="22"/>
          <w:szCs w:val="22"/>
          <w:lang w:val="lv-LV" w:eastAsia="lv-LV"/>
        </w:rPr>
        <w:t>) vērtību gadījumā, pretendenti saņem abi maksimālo punktu skaitu</w:t>
      </w:r>
      <w:r w:rsidRPr="00045AF7">
        <w:rPr>
          <w:i/>
          <w:color w:val="000000"/>
          <w:sz w:val="22"/>
          <w:szCs w:val="22"/>
          <w:lang w:val="lv-LV"/>
        </w:rPr>
        <w:t xml:space="preserve"> .</w:t>
      </w:r>
    </w:p>
    <w:p w:rsidR="00767B06" w:rsidRPr="00045AF7" w:rsidRDefault="00767B06" w:rsidP="00767B06">
      <w:pPr>
        <w:pStyle w:val="ListParagraph"/>
        <w:tabs>
          <w:tab w:val="left" w:pos="7189"/>
        </w:tabs>
        <w:spacing w:after="200"/>
        <w:ind w:left="0"/>
        <w:contextualSpacing/>
        <w:rPr>
          <w:i/>
          <w:color w:val="000000"/>
          <w:sz w:val="22"/>
          <w:szCs w:val="22"/>
          <w:lang w:val="lv-LV"/>
        </w:rPr>
      </w:pPr>
    </w:p>
    <w:p w:rsidR="00767B06" w:rsidRPr="00045AF7" w:rsidRDefault="00767B06" w:rsidP="00767B06">
      <w:pPr>
        <w:pStyle w:val="ListParagraph"/>
        <w:numPr>
          <w:ilvl w:val="2"/>
          <w:numId w:val="3"/>
        </w:numPr>
        <w:spacing w:after="200"/>
        <w:contextualSpacing/>
        <w:rPr>
          <w:color w:val="000000"/>
          <w:sz w:val="22"/>
          <w:szCs w:val="22"/>
        </w:rPr>
      </w:pPr>
      <w:r w:rsidRPr="00045AF7">
        <w:rPr>
          <w:color w:val="000000"/>
          <w:sz w:val="22"/>
          <w:szCs w:val="22"/>
        </w:rPr>
        <w:t xml:space="preserve">Par </w:t>
      </w:r>
      <w:r w:rsidRPr="00045AF7">
        <w:rPr>
          <w:color w:val="000000"/>
          <w:sz w:val="22"/>
          <w:szCs w:val="22"/>
          <w:lang w:val="lv-LV"/>
        </w:rPr>
        <w:t>otro</w:t>
      </w:r>
      <w:r w:rsidRPr="00045AF7">
        <w:rPr>
          <w:color w:val="000000"/>
          <w:sz w:val="22"/>
          <w:szCs w:val="22"/>
        </w:rPr>
        <w:t xml:space="preserve"> vērtēšanas kritēriju</w:t>
      </w:r>
      <w:r w:rsidRPr="00045AF7">
        <w:rPr>
          <w:color w:val="000000"/>
          <w:sz w:val="22"/>
          <w:szCs w:val="22"/>
          <w:lang w:val="lv-LV"/>
        </w:rPr>
        <w:t xml:space="preserve"> “Garantijas laika garantijas termiņš”.</w:t>
      </w:r>
    </w:p>
    <w:p w:rsidR="00767B06" w:rsidRPr="00045AF7" w:rsidRDefault="00767B06" w:rsidP="00767B06">
      <w:pPr>
        <w:pStyle w:val="ListParagraph"/>
        <w:ind w:left="792"/>
        <w:jc w:val="both"/>
        <w:rPr>
          <w:i/>
          <w:color w:val="000000"/>
          <w:sz w:val="22"/>
          <w:szCs w:val="22"/>
        </w:rPr>
      </w:pPr>
      <w:r w:rsidRPr="00045AF7">
        <w:rPr>
          <w:i/>
          <w:color w:val="000000"/>
          <w:sz w:val="22"/>
          <w:szCs w:val="22"/>
        </w:rPr>
        <w:t xml:space="preserve">Šajā piedāvājumā norādītais garantijas laiks dalīts ar lielāko piedāvāto garantijas laiku kādā no piedāvājumiem un pareizināts ar </w:t>
      </w:r>
      <w:r w:rsidRPr="00045AF7">
        <w:rPr>
          <w:i/>
          <w:color w:val="000000"/>
          <w:sz w:val="22"/>
          <w:szCs w:val="22"/>
          <w:lang w:val="lv-LV"/>
        </w:rPr>
        <w:t>2</w:t>
      </w:r>
      <w:r w:rsidRPr="00045AF7">
        <w:rPr>
          <w:i/>
          <w:color w:val="000000"/>
          <w:sz w:val="22"/>
          <w:szCs w:val="22"/>
        </w:rPr>
        <w:t>0.</w:t>
      </w:r>
    </w:p>
    <w:p w:rsidR="00767B06" w:rsidRPr="00045AF7" w:rsidRDefault="00767B06" w:rsidP="00767B06">
      <w:pPr>
        <w:pStyle w:val="ListParagraph"/>
        <w:tabs>
          <w:tab w:val="left" w:pos="7189"/>
        </w:tabs>
        <w:spacing w:after="200"/>
        <w:ind w:left="0"/>
        <w:contextualSpacing/>
        <w:rPr>
          <w:i/>
          <w:color w:val="000000"/>
          <w:sz w:val="22"/>
          <w:szCs w:val="22"/>
          <w:lang w:val="lv-LV"/>
        </w:rPr>
      </w:pPr>
    </w:p>
    <w:p w:rsidR="00767B06" w:rsidRPr="00045AF7" w:rsidRDefault="00767B06" w:rsidP="00767B06">
      <w:pPr>
        <w:pStyle w:val="ListParagraph"/>
        <w:numPr>
          <w:ilvl w:val="2"/>
          <w:numId w:val="3"/>
        </w:numPr>
        <w:spacing w:after="200"/>
        <w:contextualSpacing/>
        <w:rPr>
          <w:color w:val="000000"/>
          <w:sz w:val="22"/>
          <w:szCs w:val="22"/>
        </w:rPr>
      </w:pPr>
      <w:r w:rsidRPr="00045AF7">
        <w:rPr>
          <w:color w:val="000000"/>
          <w:sz w:val="22"/>
          <w:szCs w:val="22"/>
        </w:rPr>
        <w:t>Par trešo vērtēšanas kritēriju</w:t>
      </w:r>
      <w:r w:rsidRPr="00045AF7">
        <w:rPr>
          <w:color w:val="000000"/>
          <w:sz w:val="22"/>
          <w:szCs w:val="22"/>
          <w:lang w:val="lv-LV"/>
        </w:rPr>
        <w:t xml:space="preserve"> “Piedāvājuma cena bez PVN” </w:t>
      </w:r>
      <w:r w:rsidRPr="00045AF7">
        <w:rPr>
          <w:color w:val="000000"/>
          <w:sz w:val="22"/>
          <w:szCs w:val="22"/>
        </w:rPr>
        <w:t xml:space="preserve"> vērtēta tiek </w:t>
      </w:r>
      <w:r w:rsidRPr="00045AF7">
        <w:rPr>
          <w:color w:val="000000"/>
          <w:sz w:val="22"/>
          <w:szCs w:val="22"/>
          <w:lang w:val="lv-LV"/>
        </w:rPr>
        <w:t>piedāvājuma kopējā summa bez PVN</w:t>
      </w:r>
      <w:r w:rsidRPr="00045AF7">
        <w:rPr>
          <w:color w:val="000000"/>
          <w:sz w:val="22"/>
          <w:szCs w:val="22"/>
        </w:rPr>
        <w:t>.</w:t>
      </w:r>
    </w:p>
    <w:p w:rsidR="00767B06" w:rsidRPr="00045AF7" w:rsidRDefault="00767B06" w:rsidP="00767B06">
      <w:pPr>
        <w:pStyle w:val="ListParagraph"/>
        <w:tabs>
          <w:tab w:val="left" w:pos="1275"/>
        </w:tabs>
        <w:ind w:left="792"/>
        <w:jc w:val="both"/>
        <w:rPr>
          <w:i/>
          <w:color w:val="000000"/>
          <w:sz w:val="22"/>
          <w:szCs w:val="22"/>
          <w:lang w:val="lv-LV"/>
        </w:rPr>
      </w:pPr>
      <w:r w:rsidRPr="00045AF7">
        <w:rPr>
          <w:i/>
          <w:color w:val="000000"/>
          <w:sz w:val="22"/>
          <w:szCs w:val="22"/>
          <w:lang w:val="lv-LV"/>
        </w:rPr>
        <w:t>Zemākā piedāvātā cena attiecībā pret Pretendenta</w:t>
      </w:r>
      <w:r w:rsidRPr="00045AF7">
        <w:rPr>
          <w:i/>
          <w:color w:val="000000"/>
          <w:sz w:val="22"/>
          <w:szCs w:val="22"/>
        </w:rPr>
        <w:t xml:space="preserve"> piedāvājumā norādīto cena pareizināts ar </w:t>
      </w:r>
      <w:r w:rsidRPr="00045AF7">
        <w:rPr>
          <w:i/>
          <w:color w:val="000000"/>
          <w:sz w:val="22"/>
          <w:szCs w:val="22"/>
          <w:lang w:val="lv-LV"/>
        </w:rPr>
        <w:t xml:space="preserve">30. </w:t>
      </w:r>
    </w:p>
    <w:p w:rsidR="00767B06" w:rsidRPr="00045AF7" w:rsidRDefault="00767B06" w:rsidP="00767B06">
      <w:pPr>
        <w:pStyle w:val="ListParagraph"/>
        <w:spacing w:after="200"/>
        <w:ind w:left="792"/>
        <w:contextualSpacing/>
        <w:rPr>
          <w:i/>
          <w:color w:val="000000"/>
          <w:sz w:val="22"/>
          <w:szCs w:val="22"/>
        </w:rPr>
      </w:pPr>
    </w:p>
    <w:p w:rsidR="00767B06" w:rsidRPr="00045AF7" w:rsidRDefault="00767B06" w:rsidP="00767B06">
      <w:pPr>
        <w:pStyle w:val="ListParagraph"/>
        <w:numPr>
          <w:ilvl w:val="1"/>
          <w:numId w:val="3"/>
        </w:numPr>
        <w:spacing w:after="200"/>
        <w:contextualSpacing/>
        <w:rPr>
          <w:sz w:val="22"/>
          <w:szCs w:val="22"/>
        </w:rPr>
      </w:pPr>
      <w:r w:rsidRPr="00045AF7">
        <w:rPr>
          <w:color w:val="000000"/>
          <w:sz w:val="22"/>
          <w:szCs w:val="22"/>
        </w:rPr>
        <w:t>Vienādu punktu gadījumā</w:t>
      </w:r>
      <w:r w:rsidRPr="00045AF7">
        <w:rPr>
          <w:color w:val="000000"/>
          <w:sz w:val="22"/>
          <w:szCs w:val="22"/>
          <w:lang w:val="lv-LV"/>
        </w:rPr>
        <w:t>:</w:t>
      </w:r>
    </w:p>
    <w:p w:rsidR="00767B06" w:rsidRPr="00045AF7" w:rsidRDefault="00767B06" w:rsidP="00767B06">
      <w:pPr>
        <w:pStyle w:val="ListParagraph"/>
        <w:numPr>
          <w:ilvl w:val="2"/>
          <w:numId w:val="3"/>
        </w:numPr>
        <w:spacing w:after="200"/>
        <w:contextualSpacing/>
        <w:rPr>
          <w:sz w:val="22"/>
          <w:szCs w:val="22"/>
        </w:rPr>
      </w:pPr>
      <w:r w:rsidRPr="00045AF7">
        <w:rPr>
          <w:color w:val="000000"/>
          <w:sz w:val="22"/>
          <w:szCs w:val="22"/>
          <w:lang w:val="lv-LV"/>
        </w:rPr>
        <w:t>Ja rodas situācija, ka pretendenti saņēmuši vienādu punktu skaitu, uzvarējis ir pretendents, kura</w:t>
      </w:r>
      <w:r w:rsidRPr="00045AF7">
        <w:rPr>
          <w:color w:val="000000"/>
          <w:sz w:val="22"/>
          <w:szCs w:val="22"/>
        </w:rPr>
        <w:t xml:space="preserve"> piedāvājums ir par viszemāko</w:t>
      </w:r>
      <w:r w:rsidRPr="00045AF7">
        <w:rPr>
          <w:color w:val="000000"/>
          <w:sz w:val="22"/>
          <w:szCs w:val="22"/>
          <w:lang w:val="lv-LV"/>
        </w:rPr>
        <w:t xml:space="preserve"> kopējo</w:t>
      </w:r>
      <w:r w:rsidRPr="00045AF7">
        <w:rPr>
          <w:color w:val="000000"/>
          <w:sz w:val="22"/>
          <w:szCs w:val="22"/>
        </w:rPr>
        <w:t xml:space="preserve"> cenu bez PVN.</w:t>
      </w:r>
    </w:p>
    <w:p w:rsidR="00767B06" w:rsidRPr="00045AF7" w:rsidRDefault="00767B06" w:rsidP="00767B06">
      <w:pPr>
        <w:pStyle w:val="ListParagraph"/>
        <w:spacing w:after="200"/>
        <w:ind w:left="1224"/>
        <w:contextualSpacing/>
        <w:rPr>
          <w:sz w:val="22"/>
          <w:szCs w:val="22"/>
        </w:rPr>
      </w:pPr>
    </w:p>
    <w:p w:rsidR="00767B06" w:rsidRPr="00045AF7" w:rsidRDefault="00767B06" w:rsidP="00767B06">
      <w:pPr>
        <w:pStyle w:val="ListParagraph"/>
        <w:numPr>
          <w:ilvl w:val="1"/>
          <w:numId w:val="3"/>
        </w:numPr>
        <w:spacing w:after="200"/>
        <w:contextualSpacing/>
        <w:rPr>
          <w:color w:val="000000"/>
          <w:sz w:val="22"/>
          <w:szCs w:val="22"/>
        </w:rPr>
      </w:pPr>
      <w:r w:rsidRPr="00045AF7">
        <w:rPr>
          <w:color w:val="000000"/>
          <w:sz w:val="22"/>
          <w:szCs w:val="22"/>
        </w:rPr>
        <w:t xml:space="preserve">Vērtēšanā par pirmo vērtēšanas kritēriju “Energoefektivitāte”, var tikt pieaicināts neatkarīgs eksperts – </w:t>
      </w:r>
      <w:proofErr w:type="spellStart"/>
      <w:r w:rsidRPr="00045AF7">
        <w:rPr>
          <w:color w:val="000000"/>
          <w:sz w:val="22"/>
          <w:szCs w:val="22"/>
        </w:rPr>
        <w:t>energoauditors</w:t>
      </w:r>
      <w:proofErr w:type="spellEnd"/>
      <w:r w:rsidRPr="00045AF7">
        <w:rPr>
          <w:color w:val="000000"/>
          <w:sz w:val="22"/>
          <w:szCs w:val="22"/>
        </w:rPr>
        <w:t>.</w:t>
      </w:r>
    </w:p>
    <w:p w:rsidR="00720174" w:rsidRDefault="00767B06"/>
    <w:sectPr w:rsidR="00720174" w:rsidSect="005F37C4">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D832D65"/>
    <w:multiLevelType w:val="hybridMultilevel"/>
    <w:tmpl w:val="633C9478"/>
    <w:lvl w:ilvl="0" w:tplc="04260011">
      <w:start w:val="1"/>
      <w:numFmt w:val="decimal"/>
      <w:lvlText w:val="%1)"/>
      <w:lvlJc w:val="left"/>
      <w:pPr>
        <w:ind w:left="2160" w:hanging="360"/>
      </w:pPr>
    </w:lvl>
    <w:lvl w:ilvl="1" w:tplc="04260019" w:tentative="1">
      <w:start w:val="1"/>
      <w:numFmt w:val="lowerLetter"/>
      <w:lvlText w:val="%2."/>
      <w:lvlJc w:val="left"/>
      <w:pPr>
        <w:ind w:left="2880" w:hanging="360"/>
      </w:pPr>
    </w:lvl>
    <w:lvl w:ilvl="2" w:tplc="0426001B" w:tentative="1">
      <w:start w:val="1"/>
      <w:numFmt w:val="lowerRoman"/>
      <w:lvlText w:val="%3."/>
      <w:lvlJc w:val="right"/>
      <w:pPr>
        <w:ind w:left="3600" w:hanging="180"/>
      </w:pPr>
    </w:lvl>
    <w:lvl w:ilvl="3" w:tplc="0426000F" w:tentative="1">
      <w:start w:val="1"/>
      <w:numFmt w:val="decimal"/>
      <w:lvlText w:val="%4."/>
      <w:lvlJc w:val="left"/>
      <w:pPr>
        <w:ind w:left="4320" w:hanging="360"/>
      </w:pPr>
    </w:lvl>
    <w:lvl w:ilvl="4" w:tplc="04260019" w:tentative="1">
      <w:start w:val="1"/>
      <w:numFmt w:val="lowerLetter"/>
      <w:lvlText w:val="%5."/>
      <w:lvlJc w:val="left"/>
      <w:pPr>
        <w:ind w:left="5040" w:hanging="360"/>
      </w:pPr>
    </w:lvl>
    <w:lvl w:ilvl="5" w:tplc="0426001B" w:tentative="1">
      <w:start w:val="1"/>
      <w:numFmt w:val="lowerRoman"/>
      <w:lvlText w:val="%6."/>
      <w:lvlJc w:val="right"/>
      <w:pPr>
        <w:ind w:left="5760" w:hanging="180"/>
      </w:pPr>
    </w:lvl>
    <w:lvl w:ilvl="6" w:tplc="0426000F" w:tentative="1">
      <w:start w:val="1"/>
      <w:numFmt w:val="decimal"/>
      <w:lvlText w:val="%7."/>
      <w:lvlJc w:val="left"/>
      <w:pPr>
        <w:ind w:left="6480" w:hanging="360"/>
      </w:pPr>
    </w:lvl>
    <w:lvl w:ilvl="7" w:tplc="04260019" w:tentative="1">
      <w:start w:val="1"/>
      <w:numFmt w:val="lowerLetter"/>
      <w:lvlText w:val="%8."/>
      <w:lvlJc w:val="left"/>
      <w:pPr>
        <w:ind w:left="7200" w:hanging="360"/>
      </w:pPr>
    </w:lvl>
    <w:lvl w:ilvl="8" w:tplc="0426001B" w:tentative="1">
      <w:start w:val="1"/>
      <w:numFmt w:val="lowerRoman"/>
      <w:lvlText w:val="%9."/>
      <w:lvlJc w:val="right"/>
      <w:pPr>
        <w:ind w:left="7920" w:hanging="180"/>
      </w:pPr>
    </w:lvl>
  </w:abstractNum>
  <w:abstractNum w:abstractNumId="1" w15:restartNumberingAfterBreak="0">
    <w:nsid w:val="2FA20992"/>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4A765127"/>
    <w:multiLevelType w:val="hybridMultilevel"/>
    <w:tmpl w:val="0D34BE4E"/>
    <w:lvl w:ilvl="0" w:tplc="7F542342">
      <w:start w:val="1"/>
      <w:numFmt w:val="decimal"/>
      <w:lvlText w:val="%1)"/>
      <w:lvlJc w:val="left"/>
      <w:pPr>
        <w:ind w:left="1152" w:hanging="360"/>
      </w:pPr>
      <w:rPr>
        <w:rFonts w:hint="default"/>
      </w:rPr>
    </w:lvl>
    <w:lvl w:ilvl="1" w:tplc="04260019" w:tentative="1">
      <w:start w:val="1"/>
      <w:numFmt w:val="lowerLetter"/>
      <w:lvlText w:val="%2."/>
      <w:lvlJc w:val="left"/>
      <w:pPr>
        <w:ind w:left="1872" w:hanging="360"/>
      </w:pPr>
    </w:lvl>
    <w:lvl w:ilvl="2" w:tplc="0426001B" w:tentative="1">
      <w:start w:val="1"/>
      <w:numFmt w:val="lowerRoman"/>
      <w:lvlText w:val="%3."/>
      <w:lvlJc w:val="right"/>
      <w:pPr>
        <w:ind w:left="2592" w:hanging="180"/>
      </w:pPr>
    </w:lvl>
    <w:lvl w:ilvl="3" w:tplc="0426000F" w:tentative="1">
      <w:start w:val="1"/>
      <w:numFmt w:val="decimal"/>
      <w:lvlText w:val="%4."/>
      <w:lvlJc w:val="left"/>
      <w:pPr>
        <w:ind w:left="3312" w:hanging="360"/>
      </w:pPr>
    </w:lvl>
    <w:lvl w:ilvl="4" w:tplc="04260019" w:tentative="1">
      <w:start w:val="1"/>
      <w:numFmt w:val="lowerLetter"/>
      <w:lvlText w:val="%5."/>
      <w:lvlJc w:val="left"/>
      <w:pPr>
        <w:ind w:left="4032" w:hanging="360"/>
      </w:pPr>
    </w:lvl>
    <w:lvl w:ilvl="5" w:tplc="0426001B" w:tentative="1">
      <w:start w:val="1"/>
      <w:numFmt w:val="lowerRoman"/>
      <w:lvlText w:val="%6."/>
      <w:lvlJc w:val="right"/>
      <w:pPr>
        <w:ind w:left="4752" w:hanging="180"/>
      </w:pPr>
    </w:lvl>
    <w:lvl w:ilvl="6" w:tplc="0426000F" w:tentative="1">
      <w:start w:val="1"/>
      <w:numFmt w:val="decimal"/>
      <w:lvlText w:val="%7."/>
      <w:lvlJc w:val="left"/>
      <w:pPr>
        <w:ind w:left="5472" w:hanging="360"/>
      </w:pPr>
    </w:lvl>
    <w:lvl w:ilvl="7" w:tplc="04260019" w:tentative="1">
      <w:start w:val="1"/>
      <w:numFmt w:val="lowerLetter"/>
      <w:lvlText w:val="%8."/>
      <w:lvlJc w:val="left"/>
      <w:pPr>
        <w:ind w:left="6192" w:hanging="360"/>
      </w:pPr>
    </w:lvl>
    <w:lvl w:ilvl="8" w:tplc="0426001B" w:tentative="1">
      <w:start w:val="1"/>
      <w:numFmt w:val="lowerRoman"/>
      <w:lvlText w:val="%9."/>
      <w:lvlJc w:val="right"/>
      <w:pPr>
        <w:ind w:left="6912" w:hanging="180"/>
      </w:pPr>
    </w:lvl>
  </w:abstractNum>
  <w:abstractNum w:abstractNumId="3" w15:restartNumberingAfterBreak="0">
    <w:nsid w:val="667D072C"/>
    <w:multiLevelType w:val="multilevel"/>
    <w:tmpl w:val="0426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7E4160DA"/>
    <w:multiLevelType w:val="multilevel"/>
    <w:tmpl w:val="DD78CFD6"/>
    <w:lvl w:ilvl="0">
      <w:start w:val="1"/>
      <w:numFmt w:val="decimal"/>
      <w:pStyle w:val="Heading1"/>
      <w:lvlText w:val="%1."/>
      <w:lvlJc w:val="left"/>
      <w:pPr>
        <w:tabs>
          <w:tab w:val="num" w:pos="2629"/>
        </w:tabs>
        <w:ind w:left="2629" w:hanging="360"/>
      </w:pPr>
      <w:rPr>
        <w:rFonts w:hint="default"/>
        <w:b/>
        <w:i w:val="0"/>
        <w:lang w:val="lv-LV"/>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4"/>
  </w:num>
  <w:num w:numId="2">
    <w:abstractNumId w:val="1"/>
  </w:num>
  <w:num w:numId="3">
    <w:abstractNumId w:val="3"/>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7B06"/>
    <w:rsid w:val="000555C7"/>
    <w:rsid w:val="00290889"/>
    <w:rsid w:val="002B3840"/>
    <w:rsid w:val="004276EB"/>
    <w:rsid w:val="00530454"/>
    <w:rsid w:val="005F37C4"/>
    <w:rsid w:val="006C4BA5"/>
    <w:rsid w:val="00767B06"/>
    <w:rsid w:val="00866B9A"/>
    <w:rsid w:val="00E71CE3"/>
    <w:rsid w:val="00E93644"/>
    <w:rsid w:val="00EA212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310F896-3A35-4786-8100-79B3AC135F6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7B06"/>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767B06"/>
    <w:pPr>
      <w:keepNext/>
      <w:numPr>
        <w:numId w:val="1"/>
      </w:numPr>
      <w:jc w:val="center"/>
      <w:outlineLvl w:val="0"/>
    </w:pPr>
    <w:rPr>
      <w:rFonts w:ascii="Times New Roman Bold" w:hAnsi="Times New Roman Bold"/>
      <w:b/>
      <w:smallCaps/>
      <w:sz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767B06"/>
    <w:rPr>
      <w:rFonts w:asciiTheme="majorHAnsi" w:eastAsiaTheme="majorEastAsia" w:hAnsiTheme="majorHAnsi" w:cstheme="majorBidi"/>
      <w:color w:val="2E74B5" w:themeColor="accent1" w:themeShade="BF"/>
      <w:sz w:val="32"/>
      <w:szCs w:val="32"/>
    </w:rPr>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767B06"/>
    <w:rPr>
      <w:rFonts w:ascii="Times New Roman Bold" w:eastAsia="Times New Roman" w:hAnsi="Times New Roman Bold" w:cs="Times New Roman"/>
      <w:b/>
      <w:smallCaps/>
      <w:sz w:val="24"/>
      <w:szCs w:val="20"/>
      <w:lang w:val="x-none"/>
    </w:rPr>
  </w:style>
  <w:style w:type="paragraph" w:styleId="ListParagraph">
    <w:name w:val="List Paragraph"/>
    <w:aliases w:val="Strip,H&amp;P List Paragraph,Normal bullet 2,Bullet list,Saistīto dokumentu saraksts,2,Syle 1,Numurets,PPS_Bullet,Colorful List - Accent 12,Virsraksti,Table of contents numbered,Citation List,List Paragraph1"/>
    <w:basedOn w:val="Normal"/>
    <w:link w:val="ListParagraphChar"/>
    <w:uiPriority w:val="34"/>
    <w:qFormat/>
    <w:rsid w:val="00767B06"/>
    <w:pPr>
      <w:ind w:left="720"/>
    </w:pPr>
    <w:rPr>
      <w:lang w:val="x-none"/>
    </w:rPr>
  </w:style>
  <w:style w:type="character" w:customStyle="1" w:styleId="ListParagraphChar">
    <w:name w:val="List Paragraph Char"/>
    <w:aliases w:val="Strip Char,H&amp;P List Paragraph Char,Normal bullet 2 Char,Bullet list Char,Saistīto dokumentu saraksts Char,2 Char,Syle 1 Char,Numurets Char,PPS_Bullet Char,Colorful List - Accent 12 Char,Virsraksti Char,Table of contents numbered Char"/>
    <w:link w:val="ListParagraph"/>
    <w:uiPriority w:val="34"/>
    <w:qFormat/>
    <w:locked/>
    <w:rsid w:val="00767B06"/>
    <w:rPr>
      <w:rFonts w:ascii="Times New Roman" w:eastAsia="Times New Roman" w:hAnsi="Times New Roman" w:cs="Times New Roman"/>
      <w:sz w:val="20"/>
      <w:szCs w:val="20"/>
      <w:lang w:val="x-none"/>
    </w:rPr>
  </w:style>
  <w:style w:type="paragraph" w:customStyle="1" w:styleId="TableParagraph">
    <w:name w:val="Table Paragraph"/>
    <w:basedOn w:val="Normal"/>
    <w:uiPriority w:val="1"/>
    <w:qFormat/>
    <w:rsid w:val="00767B06"/>
    <w:pPr>
      <w:widowControl w:val="0"/>
      <w:autoSpaceDE w:val="0"/>
      <w:autoSpaceDN w:val="0"/>
    </w:pPr>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3407</Words>
  <Characters>1943</Characters>
  <Application>Microsoft Office Word</Application>
  <DocSecurity>0</DocSecurity>
  <Lines>16</Lines>
  <Paragraphs>10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5340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1</cp:revision>
  <dcterms:created xsi:type="dcterms:W3CDTF">2023-09-04T13:46:00Z</dcterms:created>
  <dcterms:modified xsi:type="dcterms:W3CDTF">2023-09-04T13:46:00Z</dcterms:modified>
</cp:coreProperties>
</file>